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D2EA2" w14:textId="0ED62FE6" w:rsidR="00D30C2C" w:rsidRPr="00D30C2C" w:rsidRDefault="002E0D4F" w:rsidP="00D30C2C">
      <w:pPr>
        <w:shd w:val="clear" w:color="auto" w:fill="FFFFFF"/>
        <w:spacing w:before="240" w:after="48" w:line="360" w:lineRule="atLeast"/>
        <w:jc w:val="center"/>
        <w:outlineLvl w:val="0"/>
        <w:rPr>
          <w:rFonts w:ascii="Droid Sans" w:eastAsia="Times New Roman" w:hAnsi="Droid Sans" w:cs="Droid Sans"/>
          <w:b/>
          <w:color w:val="252525"/>
          <w:kern w:val="36"/>
          <w:sz w:val="48"/>
          <w:szCs w:val="48"/>
        </w:rPr>
      </w:pPr>
      <w:r>
        <w:rPr>
          <w:rFonts w:ascii="Droid Sans" w:eastAsia="Times New Roman" w:hAnsi="Droid Sans" w:cs="Droid Sans"/>
          <w:b/>
          <w:color w:val="252525"/>
          <w:kern w:val="36"/>
          <w:sz w:val="48"/>
          <w:szCs w:val="48"/>
        </w:rPr>
        <w:t>Estate Planning Checklist</w:t>
      </w:r>
    </w:p>
    <w:p w14:paraId="1125E990" w14:textId="77777777" w:rsidR="00405251" w:rsidRDefault="00405251" w:rsidP="00D30C2C">
      <w:pPr>
        <w:shd w:val="clear" w:color="auto" w:fill="FFFFFF"/>
        <w:spacing w:after="240"/>
        <w:rPr>
          <w:rFonts w:ascii="Droid Sans" w:eastAsia="Times New Roman" w:hAnsi="Droid Sans" w:cs="Droid Sans"/>
          <w:color w:val="252525"/>
          <w:sz w:val="23"/>
          <w:szCs w:val="23"/>
        </w:rPr>
      </w:pPr>
    </w:p>
    <w:p w14:paraId="4DD7D63A" w14:textId="02A1B83F" w:rsidR="002E0D4F" w:rsidRDefault="00D30C2C" w:rsidP="00D30C2C">
      <w:pPr>
        <w:shd w:val="clear" w:color="auto" w:fill="FFFFFF"/>
        <w:spacing w:after="240"/>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t>To create an estate plan, an individual will need to understand the laws in their State and gather a list of their assets. Afterward, the individual can decide who they believe is the best fit to handle their end of life decisions as well as who to give their property after death.</w:t>
      </w:r>
    </w:p>
    <w:p w14:paraId="3DF4421E" w14:textId="0661F1DE" w:rsidR="00D30C2C" w:rsidRDefault="00D30C2C" w:rsidP="00D30C2C">
      <w:pPr>
        <w:shd w:val="clear" w:color="auto" w:fill="FFFFFF"/>
        <w:spacing w:after="240"/>
        <w:rPr>
          <w:rFonts w:ascii="Droid Sans" w:eastAsia="Times New Roman" w:hAnsi="Droid Sans" w:cs="Droid Sans"/>
          <w:color w:val="252525"/>
          <w:sz w:val="23"/>
          <w:szCs w:val="23"/>
        </w:rPr>
      </w:pPr>
      <w:r w:rsidRPr="00D30C2C">
        <w:rPr>
          <w:rFonts w:ascii="Droid Sans" w:eastAsia="Times New Roman" w:hAnsi="Droid Sans" w:cs="Droid Sans"/>
          <w:b/>
          <w:bCs/>
          <w:color w:val="252525"/>
          <w:sz w:val="28"/>
          <w:szCs w:val="28"/>
        </w:rPr>
        <w:t>Step 1 – Choose a Medical Agent</w:t>
      </w:r>
    </w:p>
    <w:p w14:paraId="61BCC89D" w14:textId="0659CC03" w:rsidR="00D30C2C" w:rsidRPr="00D30C2C" w:rsidRDefault="00D30C2C" w:rsidP="00D30C2C">
      <w:pPr>
        <w:shd w:val="clear" w:color="auto" w:fill="FFFFFF"/>
        <w:spacing w:after="240"/>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fldChar w:fldCharType="begin"/>
      </w:r>
      <w:r w:rsidRPr="00D30C2C">
        <w:rPr>
          <w:rFonts w:ascii="Droid Sans" w:eastAsia="Times New Roman" w:hAnsi="Droid Sans" w:cs="Droid Sans"/>
          <w:color w:val="252525"/>
          <w:sz w:val="23"/>
          <w:szCs w:val="23"/>
        </w:rPr>
        <w:instrText xml:space="preserve"> INCLUDEPICTURE "https://eforms.com/images/2018/11/Step-1-%E2%80%93-Choose-a-Medical-Agent-550x309.png" \* MERGEFORMATINET </w:instrText>
      </w:r>
      <w:r w:rsidRPr="00D30C2C">
        <w:rPr>
          <w:rFonts w:ascii="Droid Sans" w:eastAsia="Times New Roman" w:hAnsi="Droid Sans" w:cs="Droid Sans"/>
          <w:color w:val="252525"/>
          <w:sz w:val="23"/>
          <w:szCs w:val="23"/>
        </w:rPr>
        <w:fldChar w:fldCharType="separate"/>
      </w:r>
      <w:r w:rsidRPr="00D30C2C">
        <w:rPr>
          <w:rFonts w:ascii="Droid Sans" w:eastAsia="Times New Roman" w:hAnsi="Droid Sans" w:cs="Droid Sans"/>
          <w:noProof/>
          <w:color w:val="252525"/>
          <w:sz w:val="23"/>
          <w:szCs w:val="23"/>
        </w:rPr>
        <w:drawing>
          <wp:inline distT="0" distB="0" distL="0" distR="0" wp14:anchorId="76F67783" wp14:editId="54A67EC5">
            <wp:extent cx="5943600" cy="3342005"/>
            <wp:effectExtent l="0" t="0" r="0" b="0"/>
            <wp:docPr id="7" name="Picture 7" descr="https://eforms.com/images/2018/11/Step-1-%E2%80%93-Choose-a-Medical-Agent-550x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forms.com/images/2018/11/Step-1-%E2%80%93-Choose-a-Medical-Agent-550x30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2005"/>
                    </a:xfrm>
                    <a:prstGeom prst="rect">
                      <a:avLst/>
                    </a:prstGeom>
                    <a:noFill/>
                    <a:ln>
                      <a:noFill/>
                    </a:ln>
                  </pic:spPr>
                </pic:pic>
              </a:graphicData>
            </a:graphic>
          </wp:inline>
        </w:drawing>
      </w:r>
      <w:r w:rsidRPr="00D30C2C">
        <w:rPr>
          <w:rFonts w:ascii="Droid Sans" w:eastAsia="Times New Roman" w:hAnsi="Droid Sans" w:cs="Droid Sans"/>
          <w:color w:val="252525"/>
          <w:sz w:val="23"/>
          <w:szCs w:val="23"/>
        </w:rPr>
        <w:fldChar w:fldCharType="end"/>
      </w:r>
    </w:p>
    <w:p w14:paraId="2269079A" w14:textId="77777777" w:rsidR="00D30C2C" w:rsidRPr="00D30C2C" w:rsidRDefault="00D30C2C" w:rsidP="00D30C2C">
      <w:pPr>
        <w:shd w:val="clear" w:color="auto" w:fill="FFFFFF"/>
        <w:spacing w:after="240"/>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t>Most estate planning advisors will recommend an individual start with their medical requests. This will involve completing the following forms:</w:t>
      </w:r>
    </w:p>
    <w:p w14:paraId="32556D3F" w14:textId="77777777" w:rsidR="00D30C2C" w:rsidRPr="00D30C2C" w:rsidRDefault="00D30C2C" w:rsidP="00D30C2C">
      <w:pPr>
        <w:numPr>
          <w:ilvl w:val="0"/>
          <w:numId w:val="1"/>
        </w:numPr>
        <w:shd w:val="clear" w:color="auto" w:fill="FFFFFF"/>
        <w:spacing w:before="100" w:beforeAutospacing="1" w:after="100" w:afterAutospacing="1" w:line="300" w:lineRule="atLeast"/>
        <w:ind w:left="375"/>
        <w:rPr>
          <w:rFonts w:ascii="Droid Sans" w:eastAsia="Times New Roman" w:hAnsi="Droid Sans" w:cs="Droid Sans"/>
          <w:color w:val="252525"/>
          <w:sz w:val="23"/>
          <w:szCs w:val="23"/>
        </w:rPr>
      </w:pPr>
      <w:hyperlink r:id="rId8" w:history="1">
        <w:r w:rsidRPr="00D30C2C">
          <w:rPr>
            <w:rFonts w:ascii="Droid Sans" w:eastAsia="Times New Roman" w:hAnsi="Droid Sans" w:cs="Droid Sans"/>
            <w:color w:val="008CDD"/>
            <w:sz w:val="23"/>
            <w:szCs w:val="23"/>
            <w:u w:val="single"/>
          </w:rPr>
          <w:t>Living Will</w:t>
        </w:r>
      </w:hyperlink>
      <w:r w:rsidRPr="00D30C2C">
        <w:rPr>
          <w:rFonts w:ascii="Droid Sans" w:eastAsia="Times New Roman" w:hAnsi="Droid Sans" w:cs="Droid Sans"/>
          <w:color w:val="252525"/>
          <w:sz w:val="23"/>
          <w:szCs w:val="23"/>
        </w:rPr>
        <w:t> – Allows a person to make their</w:t>
      </w:r>
      <w:r w:rsidRPr="00D30C2C">
        <w:rPr>
          <w:rFonts w:ascii="Droid Sans" w:eastAsia="Times New Roman" w:hAnsi="Droid Sans" w:cs="Droid Sans"/>
          <w:b/>
          <w:bCs/>
          <w:color w:val="252525"/>
          <w:sz w:val="23"/>
          <w:szCs w:val="23"/>
        </w:rPr>
        <w:t> end of life decisions</w:t>
      </w:r>
      <w:r w:rsidRPr="00D30C2C">
        <w:rPr>
          <w:rFonts w:ascii="Droid Sans" w:eastAsia="Times New Roman" w:hAnsi="Droid Sans" w:cs="Droid Sans"/>
          <w:color w:val="252525"/>
          <w:sz w:val="23"/>
          <w:szCs w:val="23"/>
        </w:rPr>
        <w:t> such as the option to no longer receive food or fluids if they should become incapacitated. The form is specific to each State.</w:t>
      </w:r>
    </w:p>
    <w:p w14:paraId="124CDC9C" w14:textId="77777777" w:rsidR="00D30C2C" w:rsidRPr="00D30C2C" w:rsidRDefault="00D30C2C" w:rsidP="00D30C2C">
      <w:pPr>
        <w:numPr>
          <w:ilvl w:val="0"/>
          <w:numId w:val="1"/>
        </w:numPr>
        <w:shd w:val="clear" w:color="auto" w:fill="FFFFFF"/>
        <w:spacing w:before="100" w:beforeAutospacing="1" w:after="100" w:afterAutospacing="1" w:line="300" w:lineRule="atLeast"/>
        <w:ind w:left="375"/>
        <w:rPr>
          <w:rFonts w:ascii="Droid Sans" w:eastAsia="Times New Roman" w:hAnsi="Droid Sans" w:cs="Droid Sans"/>
          <w:color w:val="252525"/>
          <w:sz w:val="23"/>
          <w:szCs w:val="23"/>
        </w:rPr>
      </w:pPr>
      <w:hyperlink r:id="rId9" w:history="1">
        <w:r w:rsidRPr="00D30C2C">
          <w:rPr>
            <w:rFonts w:ascii="Droid Sans" w:eastAsia="Times New Roman" w:hAnsi="Droid Sans" w:cs="Droid Sans"/>
            <w:color w:val="008CDD"/>
            <w:sz w:val="23"/>
            <w:szCs w:val="23"/>
            <w:u w:val="single"/>
          </w:rPr>
          <w:t>Medical Power of Attorney</w:t>
        </w:r>
      </w:hyperlink>
      <w:r w:rsidRPr="00D30C2C">
        <w:rPr>
          <w:rFonts w:ascii="Droid Sans" w:eastAsia="Times New Roman" w:hAnsi="Droid Sans" w:cs="Droid Sans"/>
          <w:color w:val="252525"/>
          <w:sz w:val="23"/>
          <w:szCs w:val="23"/>
        </w:rPr>
        <w:t> – Allows a person to choose a </w:t>
      </w:r>
      <w:r w:rsidRPr="00D30C2C">
        <w:rPr>
          <w:rFonts w:ascii="Droid Sans" w:eastAsia="Times New Roman" w:hAnsi="Droid Sans" w:cs="Droid Sans"/>
          <w:b/>
          <w:bCs/>
          <w:color w:val="252525"/>
          <w:sz w:val="23"/>
          <w:szCs w:val="23"/>
        </w:rPr>
        <w:t>health care agent</w:t>
      </w:r>
      <w:r w:rsidRPr="00D30C2C">
        <w:rPr>
          <w:rFonts w:ascii="Droid Sans" w:eastAsia="Times New Roman" w:hAnsi="Droid Sans" w:cs="Droid Sans"/>
          <w:color w:val="252525"/>
          <w:sz w:val="23"/>
          <w:szCs w:val="23"/>
        </w:rPr>
        <w:t> who will have the authority to make medical decisions on their behalf. This would only come into effect if the person was not able to make decisions on their own.</w:t>
      </w:r>
    </w:p>
    <w:p w14:paraId="29B81488" w14:textId="77777777" w:rsidR="00D30C2C" w:rsidRPr="00D30C2C" w:rsidRDefault="00D30C2C" w:rsidP="00D30C2C">
      <w:pPr>
        <w:numPr>
          <w:ilvl w:val="0"/>
          <w:numId w:val="1"/>
        </w:numPr>
        <w:shd w:val="clear" w:color="auto" w:fill="FFFFFF"/>
        <w:spacing w:before="100" w:beforeAutospacing="1" w:after="100" w:afterAutospacing="1" w:line="300" w:lineRule="atLeast"/>
        <w:ind w:left="375"/>
        <w:rPr>
          <w:rFonts w:ascii="Droid Sans" w:eastAsia="Times New Roman" w:hAnsi="Droid Sans" w:cs="Droid Sans"/>
          <w:color w:val="252525"/>
          <w:sz w:val="23"/>
          <w:szCs w:val="23"/>
        </w:rPr>
      </w:pPr>
      <w:hyperlink r:id="rId10" w:history="1">
        <w:r w:rsidRPr="00D30C2C">
          <w:rPr>
            <w:rFonts w:ascii="Droid Sans" w:eastAsia="Times New Roman" w:hAnsi="Droid Sans" w:cs="Droid Sans"/>
            <w:color w:val="008CDD"/>
            <w:sz w:val="23"/>
            <w:szCs w:val="23"/>
            <w:u w:val="single"/>
          </w:rPr>
          <w:t>Caregiver Agreement</w:t>
        </w:r>
      </w:hyperlink>
      <w:r w:rsidRPr="00D30C2C">
        <w:rPr>
          <w:rFonts w:ascii="Droid Sans" w:eastAsia="Times New Roman" w:hAnsi="Droid Sans" w:cs="Droid Sans"/>
          <w:color w:val="252525"/>
          <w:sz w:val="23"/>
          <w:szCs w:val="23"/>
        </w:rPr>
        <w:t> – Use to make an arrangement where someone is paid, commonly a nurse, for the care and everyday errands of an elderly person or someone with special needs.</w:t>
      </w:r>
    </w:p>
    <w:p w14:paraId="046D6031" w14:textId="77777777" w:rsidR="00B037AB" w:rsidRDefault="00D30C2C" w:rsidP="00D30C2C">
      <w:pPr>
        <w:shd w:val="clear" w:color="auto" w:fill="FFFFFF"/>
        <w:spacing w:after="240"/>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t>When combined, these forms are referred to as an ‘Advance Directive’.</w:t>
      </w:r>
    </w:p>
    <w:p w14:paraId="242327CF" w14:textId="0DC764FE" w:rsidR="00D30C2C" w:rsidRPr="00D30C2C" w:rsidRDefault="00D30C2C" w:rsidP="00D30C2C">
      <w:pPr>
        <w:shd w:val="clear" w:color="auto" w:fill="FFFFFF"/>
        <w:spacing w:after="240"/>
        <w:rPr>
          <w:rFonts w:ascii="Droid Sans" w:eastAsia="Times New Roman" w:hAnsi="Droid Sans" w:cs="Droid Sans"/>
          <w:color w:val="252525"/>
          <w:sz w:val="23"/>
          <w:szCs w:val="23"/>
        </w:rPr>
      </w:pPr>
      <w:r w:rsidRPr="00D30C2C">
        <w:rPr>
          <w:rFonts w:ascii="Droid Sans" w:eastAsia="Times New Roman" w:hAnsi="Droid Sans" w:cs="Droid Sans"/>
          <w:b/>
          <w:bCs/>
          <w:color w:val="252525"/>
          <w:sz w:val="28"/>
          <w:szCs w:val="28"/>
        </w:rPr>
        <w:lastRenderedPageBreak/>
        <w:t>Step 2 – Choose a Financial Agent</w:t>
      </w:r>
    </w:p>
    <w:p w14:paraId="6CAD16A5" w14:textId="77777777" w:rsidR="00D30C2C" w:rsidRDefault="00D30C2C" w:rsidP="00D30C2C">
      <w:pPr>
        <w:shd w:val="clear" w:color="auto" w:fill="FFFFFF"/>
        <w:spacing w:before="240" w:after="48" w:line="360" w:lineRule="atLeast"/>
        <w:outlineLvl w:val="2"/>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fldChar w:fldCharType="begin"/>
      </w:r>
      <w:r w:rsidRPr="00D30C2C">
        <w:rPr>
          <w:rFonts w:ascii="Droid Sans" w:eastAsia="Times New Roman" w:hAnsi="Droid Sans" w:cs="Droid Sans"/>
          <w:color w:val="252525"/>
          <w:sz w:val="23"/>
          <w:szCs w:val="23"/>
        </w:rPr>
        <w:instrText xml:space="preserve"> INCLUDEPICTURE "https://eforms.com/images/2018/11/Step-2-%E2%80%93-Choose-a-Financial-Agent-550x309.png" \* MERGEFORMATINET </w:instrText>
      </w:r>
      <w:r w:rsidRPr="00D30C2C">
        <w:rPr>
          <w:rFonts w:ascii="Droid Sans" w:eastAsia="Times New Roman" w:hAnsi="Droid Sans" w:cs="Droid Sans"/>
          <w:color w:val="252525"/>
          <w:sz w:val="23"/>
          <w:szCs w:val="23"/>
        </w:rPr>
        <w:fldChar w:fldCharType="separate"/>
      </w:r>
      <w:r w:rsidRPr="00D30C2C">
        <w:rPr>
          <w:rFonts w:ascii="Droid Sans" w:eastAsia="Times New Roman" w:hAnsi="Droid Sans" w:cs="Droid Sans"/>
          <w:noProof/>
          <w:color w:val="252525"/>
          <w:sz w:val="23"/>
          <w:szCs w:val="23"/>
        </w:rPr>
        <w:drawing>
          <wp:inline distT="0" distB="0" distL="0" distR="0" wp14:anchorId="10DD6CDB" wp14:editId="19A5D9B0">
            <wp:extent cx="5943600" cy="3342005"/>
            <wp:effectExtent l="0" t="0" r="0" b="0"/>
            <wp:docPr id="6" name="Picture 6" descr="https://eforms.com/images/2018/11/Step-2-%E2%80%93-Choose-a-Financial-Agent-550x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forms.com/images/2018/11/Step-2-%E2%80%93-Choose-a-Financial-Agent-550x30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2005"/>
                    </a:xfrm>
                    <a:prstGeom prst="rect">
                      <a:avLst/>
                    </a:prstGeom>
                    <a:noFill/>
                    <a:ln>
                      <a:noFill/>
                    </a:ln>
                  </pic:spPr>
                </pic:pic>
              </a:graphicData>
            </a:graphic>
          </wp:inline>
        </w:drawing>
      </w:r>
      <w:r w:rsidRPr="00D30C2C">
        <w:rPr>
          <w:rFonts w:ascii="Droid Sans" w:eastAsia="Times New Roman" w:hAnsi="Droid Sans" w:cs="Droid Sans"/>
          <w:color w:val="252525"/>
          <w:sz w:val="23"/>
          <w:szCs w:val="23"/>
        </w:rPr>
        <w:fldChar w:fldCharType="end"/>
      </w:r>
    </w:p>
    <w:p w14:paraId="494B16BC" w14:textId="43822187" w:rsidR="00D30C2C" w:rsidRPr="00D30C2C" w:rsidRDefault="00D30C2C" w:rsidP="002E0D4F">
      <w:pPr>
        <w:shd w:val="clear" w:color="auto" w:fill="FFFFFF"/>
        <w:spacing w:before="240" w:after="48" w:line="360" w:lineRule="atLeast"/>
        <w:outlineLvl w:val="2"/>
        <w:rPr>
          <w:rFonts w:ascii="Droid Sans" w:eastAsia="Times New Roman" w:hAnsi="Droid Sans" w:cs="Droid Sans"/>
          <w:b/>
          <w:bCs/>
          <w:color w:val="252525"/>
          <w:sz w:val="28"/>
          <w:szCs w:val="28"/>
        </w:rPr>
      </w:pPr>
      <w:hyperlink r:id="rId12" w:history="1">
        <w:r w:rsidRPr="00D30C2C">
          <w:rPr>
            <w:rFonts w:ascii="Droid Sans" w:eastAsia="Times New Roman" w:hAnsi="Droid Sans" w:cs="Droid Sans"/>
            <w:color w:val="008CDD"/>
            <w:sz w:val="23"/>
            <w:szCs w:val="23"/>
            <w:u w:val="single"/>
          </w:rPr>
          <w:t>Durable Power of Attorney</w:t>
        </w:r>
      </w:hyperlink>
      <w:r w:rsidRPr="00D30C2C">
        <w:rPr>
          <w:rFonts w:ascii="Droid Sans" w:eastAsia="Times New Roman" w:hAnsi="Droid Sans" w:cs="Droid Sans"/>
          <w:color w:val="252525"/>
          <w:sz w:val="23"/>
          <w:szCs w:val="23"/>
        </w:rPr>
        <w:t xml:space="preserve"> allows an individual to select a financial agent to handle their financial responsibilities on their behalf (referred to as an ‘attorney-in-fact’). There is no requirement for this person to be an attorney. Although, it’s highly advised the financial agent </w:t>
      </w:r>
      <w:r w:rsidR="002E0D4F">
        <w:rPr>
          <w:rFonts w:ascii="Droid Sans" w:eastAsia="Times New Roman" w:hAnsi="Droid Sans" w:cs="Droid Sans"/>
          <w:color w:val="252525"/>
          <w:sz w:val="23"/>
          <w:szCs w:val="23"/>
        </w:rPr>
        <w:t>is</w:t>
      </w:r>
      <w:r w:rsidRPr="00D30C2C">
        <w:rPr>
          <w:rFonts w:ascii="Droid Sans" w:eastAsia="Times New Roman" w:hAnsi="Droid Sans" w:cs="Droid Sans"/>
          <w:color w:val="252525"/>
          <w:sz w:val="23"/>
          <w:szCs w:val="23"/>
        </w:rPr>
        <w:t xml:space="preserve"> someone that can be trusted.</w:t>
      </w:r>
      <w:r w:rsidR="002E0D4F">
        <w:rPr>
          <w:rFonts w:ascii="Droid Sans" w:eastAsia="Times New Roman" w:hAnsi="Droid Sans" w:cs="Droid Sans"/>
          <w:b/>
          <w:bCs/>
          <w:color w:val="252525"/>
          <w:sz w:val="28"/>
          <w:szCs w:val="28"/>
        </w:rPr>
        <w:t xml:space="preserve"> </w:t>
      </w:r>
      <w:r w:rsidRPr="00D30C2C">
        <w:rPr>
          <w:rFonts w:ascii="Droid Sans" w:eastAsia="Times New Roman" w:hAnsi="Droid Sans" w:cs="Droid Sans"/>
          <w:color w:val="252525"/>
          <w:sz w:val="23"/>
          <w:szCs w:val="23"/>
        </w:rPr>
        <w:t>The financial agent will have the following powers (if selected):</w:t>
      </w:r>
    </w:p>
    <w:p w14:paraId="60B415F8" w14:textId="77777777" w:rsidR="00D30C2C" w:rsidRPr="00D30C2C" w:rsidRDefault="00D30C2C" w:rsidP="00D30C2C">
      <w:pPr>
        <w:numPr>
          <w:ilvl w:val="0"/>
          <w:numId w:val="2"/>
        </w:numPr>
        <w:shd w:val="clear" w:color="auto" w:fill="FFFFFF"/>
        <w:spacing w:before="100" w:beforeAutospacing="1" w:after="100" w:afterAutospacing="1" w:line="300" w:lineRule="atLeast"/>
        <w:ind w:left="375"/>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t>Real Estate;</w:t>
      </w:r>
    </w:p>
    <w:p w14:paraId="77BBA59B" w14:textId="77777777" w:rsidR="00D30C2C" w:rsidRPr="00D30C2C" w:rsidRDefault="00D30C2C" w:rsidP="00D30C2C">
      <w:pPr>
        <w:numPr>
          <w:ilvl w:val="0"/>
          <w:numId w:val="2"/>
        </w:numPr>
        <w:shd w:val="clear" w:color="auto" w:fill="FFFFFF"/>
        <w:spacing w:before="100" w:beforeAutospacing="1" w:after="100" w:afterAutospacing="1" w:line="300" w:lineRule="atLeast"/>
        <w:ind w:left="375"/>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t>Personal Property;</w:t>
      </w:r>
    </w:p>
    <w:p w14:paraId="74CD1554" w14:textId="77777777" w:rsidR="00D30C2C" w:rsidRPr="00D30C2C" w:rsidRDefault="00D30C2C" w:rsidP="00D30C2C">
      <w:pPr>
        <w:numPr>
          <w:ilvl w:val="0"/>
          <w:numId w:val="2"/>
        </w:numPr>
        <w:shd w:val="clear" w:color="auto" w:fill="FFFFFF"/>
        <w:spacing w:before="100" w:beforeAutospacing="1" w:after="100" w:afterAutospacing="1" w:line="300" w:lineRule="atLeast"/>
        <w:ind w:left="375"/>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t>Stocks and Bonds;</w:t>
      </w:r>
    </w:p>
    <w:p w14:paraId="7AB8389D" w14:textId="77777777" w:rsidR="00D30C2C" w:rsidRPr="00D30C2C" w:rsidRDefault="00D30C2C" w:rsidP="00D30C2C">
      <w:pPr>
        <w:numPr>
          <w:ilvl w:val="0"/>
          <w:numId w:val="2"/>
        </w:numPr>
        <w:shd w:val="clear" w:color="auto" w:fill="FFFFFF"/>
        <w:spacing w:before="100" w:beforeAutospacing="1" w:after="100" w:afterAutospacing="1" w:line="300" w:lineRule="atLeast"/>
        <w:ind w:left="375"/>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t>Commodities;</w:t>
      </w:r>
    </w:p>
    <w:p w14:paraId="0860DE0B" w14:textId="77777777" w:rsidR="00D30C2C" w:rsidRPr="00D30C2C" w:rsidRDefault="00D30C2C" w:rsidP="00D30C2C">
      <w:pPr>
        <w:numPr>
          <w:ilvl w:val="0"/>
          <w:numId w:val="2"/>
        </w:numPr>
        <w:shd w:val="clear" w:color="auto" w:fill="FFFFFF"/>
        <w:spacing w:before="100" w:beforeAutospacing="1" w:after="100" w:afterAutospacing="1" w:line="300" w:lineRule="atLeast"/>
        <w:ind w:left="375"/>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t>Make Gifts;</w:t>
      </w:r>
    </w:p>
    <w:p w14:paraId="0732FAFB" w14:textId="77777777" w:rsidR="00D30C2C" w:rsidRPr="00D30C2C" w:rsidRDefault="00D30C2C" w:rsidP="00D30C2C">
      <w:pPr>
        <w:numPr>
          <w:ilvl w:val="0"/>
          <w:numId w:val="2"/>
        </w:numPr>
        <w:shd w:val="clear" w:color="auto" w:fill="FFFFFF"/>
        <w:spacing w:before="100" w:beforeAutospacing="1" w:after="100" w:afterAutospacing="1" w:line="300" w:lineRule="atLeast"/>
        <w:ind w:left="375"/>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t>Operating Business Entities;</w:t>
      </w:r>
    </w:p>
    <w:p w14:paraId="49D31E63" w14:textId="77777777" w:rsidR="00D30C2C" w:rsidRPr="00D30C2C" w:rsidRDefault="00D30C2C" w:rsidP="00D30C2C">
      <w:pPr>
        <w:numPr>
          <w:ilvl w:val="0"/>
          <w:numId w:val="2"/>
        </w:numPr>
        <w:shd w:val="clear" w:color="auto" w:fill="FFFFFF"/>
        <w:spacing w:before="100" w:beforeAutospacing="1" w:after="100" w:afterAutospacing="1" w:line="300" w:lineRule="atLeast"/>
        <w:ind w:left="375"/>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t>Insurance;</w:t>
      </w:r>
    </w:p>
    <w:p w14:paraId="4341A670" w14:textId="77777777" w:rsidR="00D30C2C" w:rsidRPr="00D30C2C" w:rsidRDefault="00D30C2C" w:rsidP="00D30C2C">
      <w:pPr>
        <w:numPr>
          <w:ilvl w:val="0"/>
          <w:numId w:val="2"/>
        </w:numPr>
        <w:shd w:val="clear" w:color="auto" w:fill="FFFFFF"/>
        <w:spacing w:before="100" w:beforeAutospacing="1" w:after="100" w:afterAutospacing="1" w:line="300" w:lineRule="atLeast"/>
        <w:ind w:left="375"/>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t>Retirement Plans; and</w:t>
      </w:r>
    </w:p>
    <w:p w14:paraId="489AF4CC" w14:textId="77777777" w:rsidR="00D30C2C" w:rsidRPr="00D30C2C" w:rsidRDefault="00D30C2C" w:rsidP="00D30C2C">
      <w:pPr>
        <w:numPr>
          <w:ilvl w:val="0"/>
          <w:numId w:val="2"/>
        </w:numPr>
        <w:shd w:val="clear" w:color="auto" w:fill="FFFFFF"/>
        <w:spacing w:before="100" w:beforeAutospacing="1" w:after="100" w:afterAutospacing="1" w:line="300" w:lineRule="atLeast"/>
        <w:ind w:left="375"/>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t>Taxes (State and Federal).</w:t>
      </w:r>
    </w:p>
    <w:p w14:paraId="7BAE1557" w14:textId="77777777" w:rsidR="00D30C2C" w:rsidRPr="00D30C2C" w:rsidRDefault="00D30C2C" w:rsidP="00D30C2C">
      <w:pPr>
        <w:shd w:val="clear" w:color="auto" w:fill="FFFFFF"/>
        <w:spacing w:after="240"/>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t>It is recommended that the same person be the financial agent and the health care agent.</w:t>
      </w:r>
    </w:p>
    <w:p w14:paraId="6217B162" w14:textId="77777777" w:rsidR="00A53189" w:rsidRDefault="00A53189" w:rsidP="00D30C2C">
      <w:pPr>
        <w:shd w:val="clear" w:color="auto" w:fill="FFFFFF"/>
        <w:spacing w:after="240"/>
        <w:rPr>
          <w:rFonts w:ascii="Droid Sans" w:eastAsia="Times New Roman" w:hAnsi="Droid Sans" w:cs="Droid Sans"/>
          <w:b/>
          <w:bCs/>
          <w:color w:val="252525"/>
          <w:sz w:val="28"/>
          <w:szCs w:val="28"/>
        </w:rPr>
      </w:pPr>
    </w:p>
    <w:p w14:paraId="1F8FB2A0" w14:textId="77777777" w:rsidR="00A53189" w:rsidRDefault="00A53189" w:rsidP="00D30C2C">
      <w:pPr>
        <w:shd w:val="clear" w:color="auto" w:fill="FFFFFF"/>
        <w:spacing w:after="240"/>
        <w:rPr>
          <w:rFonts w:ascii="Droid Sans" w:eastAsia="Times New Roman" w:hAnsi="Droid Sans" w:cs="Droid Sans"/>
          <w:b/>
          <w:bCs/>
          <w:color w:val="252525"/>
          <w:sz w:val="28"/>
          <w:szCs w:val="28"/>
        </w:rPr>
      </w:pPr>
    </w:p>
    <w:p w14:paraId="56C3D2A5" w14:textId="77777777" w:rsidR="00405251" w:rsidRDefault="00405251" w:rsidP="00D30C2C">
      <w:pPr>
        <w:shd w:val="clear" w:color="auto" w:fill="FFFFFF"/>
        <w:spacing w:after="240"/>
        <w:rPr>
          <w:rFonts w:ascii="Droid Sans" w:eastAsia="Times New Roman" w:hAnsi="Droid Sans" w:cs="Droid Sans"/>
          <w:b/>
          <w:bCs/>
          <w:color w:val="252525"/>
          <w:sz w:val="28"/>
          <w:szCs w:val="28"/>
        </w:rPr>
      </w:pPr>
    </w:p>
    <w:p w14:paraId="0886EC67" w14:textId="767DE4EA" w:rsidR="00D30C2C" w:rsidRPr="00D30C2C" w:rsidRDefault="00D30C2C" w:rsidP="00D30C2C">
      <w:pPr>
        <w:shd w:val="clear" w:color="auto" w:fill="FFFFFF"/>
        <w:spacing w:after="240"/>
        <w:rPr>
          <w:rFonts w:ascii="Droid Sans" w:eastAsia="Times New Roman" w:hAnsi="Droid Sans" w:cs="Droid Sans"/>
          <w:color w:val="252525"/>
          <w:sz w:val="23"/>
          <w:szCs w:val="23"/>
        </w:rPr>
      </w:pPr>
      <w:r w:rsidRPr="00D30C2C">
        <w:rPr>
          <w:rFonts w:ascii="Droid Sans" w:eastAsia="Times New Roman" w:hAnsi="Droid Sans" w:cs="Droid Sans"/>
          <w:b/>
          <w:bCs/>
          <w:color w:val="252525"/>
          <w:sz w:val="28"/>
          <w:szCs w:val="28"/>
        </w:rPr>
        <w:lastRenderedPageBreak/>
        <w:t>Step 3 – Make a List of Assets</w:t>
      </w:r>
    </w:p>
    <w:p w14:paraId="1C6041F2" w14:textId="489D2090" w:rsidR="00D30C2C" w:rsidRPr="00D30C2C" w:rsidRDefault="00D30C2C" w:rsidP="00D30C2C">
      <w:pPr>
        <w:shd w:val="clear" w:color="auto" w:fill="FFFFFF"/>
        <w:spacing w:after="240"/>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fldChar w:fldCharType="begin"/>
      </w:r>
      <w:r w:rsidRPr="00D30C2C">
        <w:rPr>
          <w:rFonts w:ascii="Droid Sans" w:eastAsia="Times New Roman" w:hAnsi="Droid Sans" w:cs="Droid Sans"/>
          <w:color w:val="252525"/>
          <w:sz w:val="23"/>
          <w:szCs w:val="23"/>
        </w:rPr>
        <w:instrText xml:space="preserve"> INCLUDEPICTURE "https://eforms.com/images/2018/11/Step-3-%E2%80%93-Make-a-List-of-Assets-1-550x309.png" \* MERGEFORMATINET </w:instrText>
      </w:r>
      <w:r w:rsidRPr="00D30C2C">
        <w:rPr>
          <w:rFonts w:ascii="Droid Sans" w:eastAsia="Times New Roman" w:hAnsi="Droid Sans" w:cs="Droid Sans"/>
          <w:color w:val="252525"/>
          <w:sz w:val="23"/>
          <w:szCs w:val="23"/>
        </w:rPr>
        <w:fldChar w:fldCharType="separate"/>
      </w:r>
      <w:r w:rsidRPr="00D30C2C">
        <w:rPr>
          <w:rFonts w:ascii="Droid Sans" w:eastAsia="Times New Roman" w:hAnsi="Droid Sans" w:cs="Droid Sans"/>
          <w:noProof/>
          <w:color w:val="252525"/>
          <w:sz w:val="23"/>
          <w:szCs w:val="23"/>
        </w:rPr>
        <w:drawing>
          <wp:inline distT="0" distB="0" distL="0" distR="0" wp14:anchorId="7144EC5B" wp14:editId="081C8168">
            <wp:extent cx="5943600" cy="3342005"/>
            <wp:effectExtent l="0" t="0" r="0" b="0"/>
            <wp:docPr id="5" name="Picture 5" descr="https://eforms.com/images/2018/11/Step-3-%E2%80%93-Make-a-List-of-Assets-1-550x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forms.com/images/2018/11/Step-3-%E2%80%93-Make-a-List-of-Assets-1-550x3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42005"/>
                    </a:xfrm>
                    <a:prstGeom prst="rect">
                      <a:avLst/>
                    </a:prstGeom>
                    <a:noFill/>
                    <a:ln>
                      <a:noFill/>
                    </a:ln>
                  </pic:spPr>
                </pic:pic>
              </a:graphicData>
            </a:graphic>
          </wp:inline>
        </w:drawing>
      </w:r>
      <w:r w:rsidRPr="00D30C2C">
        <w:rPr>
          <w:rFonts w:ascii="Droid Sans" w:eastAsia="Times New Roman" w:hAnsi="Droid Sans" w:cs="Droid Sans"/>
          <w:color w:val="252525"/>
          <w:sz w:val="23"/>
          <w:szCs w:val="23"/>
        </w:rPr>
        <w:fldChar w:fldCharType="end"/>
      </w:r>
    </w:p>
    <w:p w14:paraId="034A60E8" w14:textId="77777777" w:rsidR="002E0D4F" w:rsidRDefault="00D30C2C" w:rsidP="00D30C2C">
      <w:pPr>
        <w:shd w:val="clear" w:color="auto" w:fill="FFFFFF"/>
        <w:spacing w:after="240"/>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t>In order to begin managing the assets of the individual, a list of assets will need to be made to have an idea of its value. All items, including, but not limited to, real estate, investments, business entities, vehicles, assets, and any other property should be included with an estimated value. This list should also include any life insurance policies the person may have.</w:t>
      </w:r>
      <w:r w:rsidR="003F3A32">
        <w:rPr>
          <w:rFonts w:ascii="Droid Sans" w:eastAsia="Times New Roman" w:hAnsi="Droid Sans" w:cs="Droid Sans"/>
          <w:color w:val="252525"/>
          <w:sz w:val="23"/>
          <w:szCs w:val="23"/>
        </w:rPr>
        <w:t xml:space="preserve"> </w:t>
      </w:r>
    </w:p>
    <w:p w14:paraId="1B837F70" w14:textId="5D405CB3" w:rsidR="00D30C2C" w:rsidRDefault="003F3A32" w:rsidP="00D30C2C">
      <w:pPr>
        <w:shd w:val="clear" w:color="auto" w:fill="FFFFFF"/>
        <w:spacing w:after="240"/>
        <w:rPr>
          <w:rFonts w:ascii="Droid Sans" w:eastAsia="Times New Roman" w:hAnsi="Droid Sans" w:cs="Droid Sans"/>
          <w:color w:val="252525"/>
          <w:sz w:val="23"/>
          <w:szCs w:val="23"/>
        </w:rPr>
      </w:pPr>
      <w:r>
        <w:rPr>
          <w:rFonts w:ascii="Droid Sans" w:eastAsia="Times New Roman" w:hAnsi="Droid Sans" w:cs="Droid Sans"/>
          <w:color w:val="252525"/>
          <w:sz w:val="23"/>
          <w:szCs w:val="23"/>
        </w:rPr>
        <w:t xml:space="preserve">Use the </w:t>
      </w:r>
      <w:hyperlink r:id="rId14" w:history="1">
        <w:r w:rsidR="00D30C2C" w:rsidRPr="00D30C2C">
          <w:rPr>
            <w:rFonts w:ascii="Droid Sans" w:eastAsia="Times New Roman" w:hAnsi="Droid Sans" w:cs="Droid Sans"/>
            <w:color w:val="008CDD"/>
            <w:sz w:val="23"/>
            <w:szCs w:val="23"/>
            <w:u w:val="single"/>
          </w:rPr>
          <w:t>Curre</w:t>
        </w:r>
        <w:r w:rsidR="00D30C2C" w:rsidRPr="00D30C2C">
          <w:rPr>
            <w:rFonts w:ascii="Droid Sans" w:eastAsia="Times New Roman" w:hAnsi="Droid Sans" w:cs="Droid Sans"/>
            <w:color w:val="008CDD"/>
            <w:sz w:val="23"/>
            <w:szCs w:val="23"/>
            <w:u w:val="single"/>
          </w:rPr>
          <w:t>n</w:t>
        </w:r>
        <w:r w:rsidR="00D30C2C" w:rsidRPr="00D30C2C">
          <w:rPr>
            <w:rFonts w:ascii="Droid Sans" w:eastAsia="Times New Roman" w:hAnsi="Droid Sans" w:cs="Droid Sans"/>
            <w:color w:val="008CDD"/>
            <w:sz w:val="23"/>
            <w:szCs w:val="23"/>
            <w:u w:val="single"/>
          </w:rPr>
          <w:t>t Assets List</w:t>
        </w:r>
      </w:hyperlink>
      <w:r w:rsidR="00D30C2C" w:rsidRPr="00D30C2C">
        <w:rPr>
          <w:rFonts w:ascii="Droid Sans" w:eastAsia="Times New Roman" w:hAnsi="Droid Sans" w:cs="Droid Sans"/>
          <w:color w:val="252525"/>
          <w:sz w:val="23"/>
          <w:szCs w:val="23"/>
        </w:rPr>
        <w:t xml:space="preserve"> to better organize and list all personal property and real estate</w:t>
      </w:r>
      <w:r w:rsidR="00704D97">
        <w:rPr>
          <w:rFonts w:ascii="Droid Sans" w:eastAsia="Times New Roman" w:hAnsi="Droid Sans" w:cs="Droid Sans"/>
          <w:color w:val="252525"/>
          <w:sz w:val="23"/>
          <w:szCs w:val="23"/>
        </w:rPr>
        <w:t xml:space="preserve"> including:</w:t>
      </w:r>
    </w:p>
    <w:p w14:paraId="3D9ABC30" w14:textId="36031BCD" w:rsidR="00704D97" w:rsidRDefault="00704D97" w:rsidP="00704D97">
      <w:pPr>
        <w:pStyle w:val="ListParagraph"/>
        <w:numPr>
          <w:ilvl w:val="0"/>
          <w:numId w:val="6"/>
        </w:numPr>
        <w:rPr>
          <w:rFonts w:ascii="Arial" w:hAnsi="Arial" w:cs="Arial"/>
        </w:rPr>
      </w:pPr>
      <w:r>
        <w:rPr>
          <w:rFonts w:ascii="Arial" w:hAnsi="Arial" w:cs="Arial"/>
        </w:rPr>
        <w:t>Business Entities</w:t>
      </w:r>
    </w:p>
    <w:p w14:paraId="05829F04" w14:textId="01FF638D" w:rsidR="00704D97" w:rsidRDefault="00704D97" w:rsidP="00704D97">
      <w:pPr>
        <w:pStyle w:val="ListParagraph"/>
        <w:numPr>
          <w:ilvl w:val="0"/>
          <w:numId w:val="6"/>
        </w:numPr>
        <w:rPr>
          <w:rFonts w:ascii="Arial" w:hAnsi="Arial" w:cs="Arial"/>
        </w:rPr>
      </w:pPr>
      <w:r w:rsidRPr="00704D97">
        <w:rPr>
          <w:rFonts w:ascii="Arial" w:hAnsi="Arial" w:cs="Arial"/>
        </w:rPr>
        <w:t>Personal Property &amp; Assets</w:t>
      </w:r>
    </w:p>
    <w:p w14:paraId="3591E6EA" w14:textId="77777777" w:rsidR="00704D97" w:rsidRDefault="00704D97" w:rsidP="00704D97">
      <w:pPr>
        <w:pStyle w:val="ListParagraph"/>
        <w:numPr>
          <w:ilvl w:val="1"/>
          <w:numId w:val="6"/>
        </w:numPr>
        <w:rPr>
          <w:rFonts w:ascii="Arial" w:hAnsi="Arial" w:cs="Arial"/>
        </w:rPr>
      </w:pPr>
      <w:r w:rsidRPr="00704D97">
        <w:rPr>
          <w:rFonts w:ascii="Arial" w:hAnsi="Arial" w:cs="Arial"/>
        </w:rPr>
        <w:t>Motor Vehicles</w:t>
      </w:r>
    </w:p>
    <w:p w14:paraId="2ECB4BD9" w14:textId="77777777" w:rsidR="00704D97" w:rsidRDefault="00704D97" w:rsidP="00704D97">
      <w:pPr>
        <w:pStyle w:val="ListParagraph"/>
        <w:numPr>
          <w:ilvl w:val="1"/>
          <w:numId w:val="6"/>
        </w:numPr>
        <w:rPr>
          <w:rFonts w:ascii="Arial" w:hAnsi="Arial" w:cs="Arial"/>
        </w:rPr>
      </w:pPr>
      <w:r w:rsidRPr="00704D97">
        <w:rPr>
          <w:rFonts w:ascii="Arial" w:hAnsi="Arial" w:cs="Arial"/>
        </w:rPr>
        <w:t>Boats</w:t>
      </w:r>
    </w:p>
    <w:p w14:paraId="2701B478" w14:textId="77777777" w:rsidR="00704D97" w:rsidRDefault="00704D97" w:rsidP="00704D97">
      <w:pPr>
        <w:pStyle w:val="ListParagraph"/>
        <w:numPr>
          <w:ilvl w:val="1"/>
          <w:numId w:val="6"/>
        </w:numPr>
        <w:rPr>
          <w:rFonts w:ascii="Arial" w:hAnsi="Arial" w:cs="Arial"/>
        </w:rPr>
      </w:pPr>
      <w:r w:rsidRPr="00704D97">
        <w:rPr>
          <w:rFonts w:ascii="Arial" w:hAnsi="Arial" w:cs="Arial"/>
        </w:rPr>
        <w:t>Stocks/Bonds</w:t>
      </w:r>
    </w:p>
    <w:p w14:paraId="59F6C3EC" w14:textId="77777777" w:rsidR="00704D97" w:rsidRDefault="00704D97" w:rsidP="00704D97">
      <w:pPr>
        <w:pStyle w:val="ListParagraph"/>
        <w:numPr>
          <w:ilvl w:val="1"/>
          <w:numId w:val="6"/>
        </w:numPr>
        <w:rPr>
          <w:rFonts w:ascii="Arial" w:hAnsi="Arial" w:cs="Arial"/>
        </w:rPr>
      </w:pPr>
      <w:r w:rsidRPr="00704D97">
        <w:rPr>
          <w:rFonts w:ascii="Arial" w:hAnsi="Arial" w:cs="Arial"/>
        </w:rPr>
        <w:t>Retirement Accounts</w:t>
      </w:r>
    </w:p>
    <w:p w14:paraId="24B29FBD" w14:textId="77777777" w:rsidR="00704D97" w:rsidRDefault="00704D97" w:rsidP="00704D97">
      <w:pPr>
        <w:pStyle w:val="ListParagraph"/>
        <w:numPr>
          <w:ilvl w:val="1"/>
          <w:numId w:val="6"/>
        </w:numPr>
        <w:rPr>
          <w:rFonts w:ascii="Arial" w:hAnsi="Arial" w:cs="Arial"/>
        </w:rPr>
      </w:pPr>
      <w:r w:rsidRPr="00704D97">
        <w:rPr>
          <w:rFonts w:ascii="Arial" w:hAnsi="Arial" w:cs="Arial"/>
        </w:rPr>
        <w:t>Life Insurance Policies</w:t>
      </w:r>
    </w:p>
    <w:p w14:paraId="1ED7410C" w14:textId="77777777" w:rsidR="00704D97" w:rsidRDefault="00704D97" w:rsidP="00704D97">
      <w:pPr>
        <w:pStyle w:val="ListParagraph"/>
        <w:numPr>
          <w:ilvl w:val="1"/>
          <w:numId w:val="6"/>
        </w:numPr>
        <w:rPr>
          <w:rFonts w:ascii="Arial" w:hAnsi="Arial" w:cs="Arial"/>
        </w:rPr>
      </w:pPr>
      <w:r w:rsidRPr="00704D97">
        <w:rPr>
          <w:rFonts w:ascii="Arial" w:hAnsi="Arial" w:cs="Arial"/>
        </w:rPr>
        <w:t>Trademarks</w:t>
      </w:r>
    </w:p>
    <w:p w14:paraId="782D9347" w14:textId="77777777" w:rsidR="00704D97" w:rsidRDefault="00704D97" w:rsidP="00704D97">
      <w:pPr>
        <w:pStyle w:val="ListParagraph"/>
        <w:numPr>
          <w:ilvl w:val="1"/>
          <w:numId w:val="6"/>
        </w:numPr>
        <w:rPr>
          <w:rFonts w:ascii="Arial" w:hAnsi="Arial" w:cs="Arial"/>
        </w:rPr>
      </w:pPr>
      <w:r w:rsidRPr="00704D97">
        <w:rPr>
          <w:rFonts w:ascii="Arial" w:hAnsi="Arial" w:cs="Arial"/>
        </w:rPr>
        <w:t>Copyrights/Patent</w:t>
      </w:r>
      <w:r>
        <w:rPr>
          <w:rFonts w:ascii="Arial" w:hAnsi="Arial" w:cs="Arial"/>
        </w:rPr>
        <w:t>s</w:t>
      </w:r>
    </w:p>
    <w:p w14:paraId="09311B31" w14:textId="0777F0ED" w:rsidR="00704D97" w:rsidRDefault="00704D97" w:rsidP="00704D97">
      <w:pPr>
        <w:pStyle w:val="ListParagraph"/>
        <w:numPr>
          <w:ilvl w:val="1"/>
          <w:numId w:val="6"/>
        </w:numPr>
        <w:rPr>
          <w:rFonts w:ascii="Arial" w:hAnsi="Arial" w:cs="Arial"/>
        </w:rPr>
      </w:pPr>
      <w:r w:rsidRPr="00704D97">
        <w:rPr>
          <w:rFonts w:ascii="Arial" w:hAnsi="Arial" w:cs="Arial"/>
        </w:rPr>
        <w:t>Household Inventory</w:t>
      </w:r>
    </w:p>
    <w:p w14:paraId="1F625764" w14:textId="49A6ADEF" w:rsidR="00704D97" w:rsidRDefault="00704D97" w:rsidP="00704D97">
      <w:pPr>
        <w:pStyle w:val="ListParagraph"/>
        <w:numPr>
          <w:ilvl w:val="0"/>
          <w:numId w:val="6"/>
        </w:numPr>
        <w:rPr>
          <w:rFonts w:ascii="Arial" w:hAnsi="Arial" w:cs="Arial"/>
        </w:rPr>
      </w:pPr>
      <w:r>
        <w:rPr>
          <w:rFonts w:ascii="Arial" w:hAnsi="Arial" w:cs="Arial"/>
        </w:rPr>
        <w:t>Financial Accounts</w:t>
      </w:r>
    </w:p>
    <w:p w14:paraId="1A6B7CEC" w14:textId="18A3FD95" w:rsidR="00704D97" w:rsidRDefault="00704D97" w:rsidP="00704D97">
      <w:pPr>
        <w:pStyle w:val="ListParagraph"/>
        <w:numPr>
          <w:ilvl w:val="1"/>
          <w:numId w:val="6"/>
        </w:numPr>
        <w:rPr>
          <w:rFonts w:ascii="Arial" w:hAnsi="Arial" w:cs="Arial"/>
        </w:rPr>
      </w:pPr>
      <w:r>
        <w:rPr>
          <w:rFonts w:ascii="Arial" w:hAnsi="Arial" w:cs="Arial"/>
        </w:rPr>
        <w:t>Bank Accounts</w:t>
      </w:r>
    </w:p>
    <w:p w14:paraId="0E341868" w14:textId="66440DE6" w:rsidR="00704D97" w:rsidRDefault="00704D97" w:rsidP="00704D97">
      <w:pPr>
        <w:pStyle w:val="ListParagraph"/>
        <w:numPr>
          <w:ilvl w:val="1"/>
          <w:numId w:val="6"/>
        </w:numPr>
        <w:rPr>
          <w:rFonts w:ascii="Arial" w:hAnsi="Arial" w:cs="Arial"/>
        </w:rPr>
      </w:pPr>
      <w:r>
        <w:rPr>
          <w:rFonts w:ascii="Arial" w:hAnsi="Arial" w:cs="Arial"/>
        </w:rPr>
        <w:t>Credit Cards</w:t>
      </w:r>
    </w:p>
    <w:p w14:paraId="5BD6296A" w14:textId="75D4BB48" w:rsidR="00704D97" w:rsidRDefault="00704D97" w:rsidP="00704D97">
      <w:pPr>
        <w:pStyle w:val="ListParagraph"/>
        <w:numPr>
          <w:ilvl w:val="0"/>
          <w:numId w:val="6"/>
        </w:numPr>
        <w:rPr>
          <w:rFonts w:ascii="Arial" w:hAnsi="Arial" w:cs="Arial"/>
        </w:rPr>
      </w:pPr>
      <w:r>
        <w:rPr>
          <w:rFonts w:ascii="Arial" w:hAnsi="Arial" w:cs="Arial"/>
        </w:rPr>
        <w:t>Real Estate</w:t>
      </w:r>
    </w:p>
    <w:p w14:paraId="7D21B9A8" w14:textId="58288F40" w:rsidR="00704D97" w:rsidRDefault="00704D97" w:rsidP="00704D97">
      <w:pPr>
        <w:pStyle w:val="ListParagraph"/>
        <w:numPr>
          <w:ilvl w:val="1"/>
          <w:numId w:val="6"/>
        </w:numPr>
        <w:rPr>
          <w:rFonts w:ascii="Arial" w:hAnsi="Arial" w:cs="Arial"/>
        </w:rPr>
      </w:pPr>
      <w:r>
        <w:rPr>
          <w:rFonts w:ascii="Arial" w:hAnsi="Arial" w:cs="Arial"/>
        </w:rPr>
        <w:t>Ownership</w:t>
      </w:r>
    </w:p>
    <w:p w14:paraId="2805CFBE" w14:textId="77777777" w:rsidR="00704D97" w:rsidRDefault="00704D97" w:rsidP="00704D97">
      <w:pPr>
        <w:pStyle w:val="ListParagraph"/>
        <w:numPr>
          <w:ilvl w:val="1"/>
          <w:numId w:val="6"/>
        </w:numPr>
        <w:rPr>
          <w:rFonts w:ascii="Arial" w:hAnsi="Arial" w:cs="Arial"/>
        </w:rPr>
      </w:pPr>
      <w:r>
        <w:rPr>
          <w:rFonts w:ascii="Arial" w:hAnsi="Arial" w:cs="Arial"/>
        </w:rPr>
        <w:t>Leasehold</w:t>
      </w:r>
    </w:p>
    <w:p w14:paraId="7220379E" w14:textId="7CEE0E9D" w:rsidR="00B037AB" w:rsidRPr="00B037AB" w:rsidRDefault="00704D97" w:rsidP="00B037AB">
      <w:pPr>
        <w:pStyle w:val="ListParagraph"/>
        <w:numPr>
          <w:ilvl w:val="0"/>
          <w:numId w:val="6"/>
        </w:numPr>
        <w:rPr>
          <w:rFonts w:ascii="Arial" w:hAnsi="Arial" w:cs="Arial"/>
        </w:rPr>
      </w:pPr>
      <w:r w:rsidRPr="00704D97">
        <w:rPr>
          <w:rFonts w:ascii="Arial" w:hAnsi="Arial" w:cs="Arial"/>
        </w:rPr>
        <w:t>Other</w:t>
      </w:r>
    </w:p>
    <w:p w14:paraId="3C6C2AFB" w14:textId="7A8BD034" w:rsidR="00D30C2C" w:rsidRPr="00D30C2C" w:rsidRDefault="00D30C2C" w:rsidP="00D30C2C">
      <w:pPr>
        <w:shd w:val="clear" w:color="auto" w:fill="FFFFFF"/>
        <w:spacing w:after="240"/>
        <w:rPr>
          <w:rFonts w:ascii="Droid Sans" w:eastAsia="Times New Roman" w:hAnsi="Droid Sans" w:cs="Droid Sans"/>
          <w:color w:val="252525"/>
          <w:sz w:val="23"/>
          <w:szCs w:val="23"/>
        </w:rPr>
      </w:pPr>
      <w:r w:rsidRPr="00D30C2C">
        <w:rPr>
          <w:rFonts w:ascii="Droid Sans" w:eastAsia="Times New Roman" w:hAnsi="Droid Sans" w:cs="Droid Sans"/>
          <w:b/>
          <w:bCs/>
          <w:color w:val="252525"/>
          <w:sz w:val="28"/>
          <w:szCs w:val="28"/>
        </w:rPr>
        <w:lastRenderedPageBreak/>
        <w:t>Step 4 – Decide the Beneficiaries</w:t>
      </w:r>
    </w:p>
    <w:p w14:paraId="451EC0D6" w14:textId="77777777" w:rsidR="00D30C2C" w:rsidRPr="00D30C2C" w:rsidRDefault="00D30C2C" w:rsidP="00D30C2C">
      <w:pPr>
        <w:shd w:val="clear" w:color="auto" w:fill="FFFFFF"/>
        <w:spacing w:after="240"/>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fldChar w:fldCharType="begin"/>
      </w:r>
      <w:r w:rsidRPr="00D30C2C">
        <w:rPr>
          <w:rFonts w:ascii="Droid Sans" w:eastAsia="Times New Roman" w:hAnsi="Droid Sans" w:cs="Droid Sans"/>
          <w:color w:val="252525"/>
          <w:sz w:val="23"/>
          <w:szCs w:val="23"/>
        </w:rPr>
        <w:instrText xml:space="preserve"> INCLUDEPICTURE "https://eforms.com/images/2018/11/Step-4-%E2%80%93-Decide-the-Beneficiaries-550x309.png" \* MERGEFORMATINET </w:instrText>
      </w:r>
      <w:r w:rsidRPr="00D30C2C">
        <w:rPr>
          <w:rFonts w:ascii="Droid Sans" w:eastAsia="Times New Roman" w:hAnsi="Droid Sans" w:cs="Droid Sans"/>
          <w:color w:val="252525"/>
          <w:sz w:val="23"/>
          <w:szCs w:val="23"/>
        </w:rPr>
        <w:fldChar w:fldCharType="separate"/>
      </w:r>
      <w:r w:rsidRPr="00D30C2C">
        <w:rPr>
          <w:rFonts w:ascii="Droid Sans" w:eastAsia="Times New Roman" w:hAnsi="Droid Sans" w:cs="Droid Sans"/>
          <w:noProof/>
          <w:color w:val="252525"/>
          <w:sz w:val="23"/>
          <w:szCs w:val="23"/>
        </w:rPr>
        <w:drawing>
          <wp:inline distT="0" distB="0" distL="0" distR="0" wp14:anchorId="7C2C4269" wp14:editId="7482675B">
            <wp:extent cx="5943600" cy="3342005"/>
            <wp:effectExtent l="0" t="0" r="0" b="635"/>
            <wp:docPr id="4" name="Picture 4" descr="https://eforms.com/images/2018/11/Step-4-%E2%80%93-Decide-the-Beneficiaries-550x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forms.com/images/2018/11/Step-4-%E2%80%93-Decide-the-Beneficiaries-550x3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342005"/>
                    </a:xfrm>
                    <a:prstGeom prst="rect">
                      <a:avLst/>
                    </a:prstGeom>
                    <a:noFill/>
                    <a:ln>
                      <a:noFill/>
                    </a:ln>
                  </pic:spPr>
                </pic:pic>
              </a:graphicData>
            </a:graphic>
          </wp:inline>
        </w:drawing>
      </w:r>
      <w:r w:rsidRPr="00D30C2C">
        <w:rPr>
          <w:rFonts w:ascii="Droid Sans" w:eastAsia="Times New Roman" w:hAnsi="Droid Sans" w:cs="Droid Sans"/>
          <w:color w:val="252525"/>
          <w:sz w:val="23"/>
          <w:szCs w:val="23"/>
        </w:rPr>
        <w:fldChar w:fldCharType="end"/>
      </w:r>
    </w:p>
    <w:p w14:paraId="47D8A19E" w14:textId="59C7C64F" w:rsidR="00D30C2C" w:rsidRPr="00D30C2C" w:rsidRDefault="00D30C2C" w:rsidP="00D30C2C">
      <w:pPr>
        <w:shd w:val="clear" w:color="auto" w:fill="FFFFFF"/>
        <w:spacing w:after="240"/>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t>The beneficiaries are the individuals that will be given the estate assets after the person dies. This is most commonly the spouse (if married) and the children (if any). The person can choose to give their assets to whomever they choose and is not only limited to individuals but also companies or organizations, such as non-profit institution.</w:t>
      </w:r>
    </w:p>
    <w:p w14:paraId="580E6063" w14:textId="77777777" w:rsidR="00A53189" w:rsidRDefault="00A53189" w:rsidP="00D30C2C">
      <w:pPr>
        <w:shd w:val="clear" w:color="auto" w:fill="FFFFFF"/>
        <w:spacing w:after="240"/>
        <w:rPr>
          <w:rFonts w:ascii="Droid Sans" w:eastAsia="Times New Roman" w:hAnsi="Droid Sans" w:cs="Droid Sans"/>
          <w:b/>
          <w:bCs/>
          <w:color w:val="252525"/>
          <w:sz w:val="28"/>
          <w:szCs w:val="28"/>
        </w:rPr>
      </w:pPr>
    </w:p>
    <w:p w14:paraId="72C1E7F5" w14:textId="77777777" w:rsidR="00A53189" w:rsidRDefault="00A53189" w:rsidP="00D30C2C">
      <w:pPr>
        <w:shd w:val="clear" w:color="auto" w:fill="FFFFFF"/>
        <w:spacing w:after="240"/>
        <w:rPr>
          <w:rFonts w:ascii="Droid Sans" w:eastAsia="Times New Roman" w:hAnsi="Droid Sans" w:cs="Droid Sans"/>
          <w:b/>
          <w:bCs/>
          <w:color w:val="252525"/>
          <w:sz w:val="28"/>
          <w:szCs w:val="28"/>
        </w:rPr>
      </w:pPr>
    </w:p>
    <w:p w14:paraId="78B5B5F6" w14:textId="77777777" w:rsidR="00A53189" w:rsidRDefault="00A53189" w:rsidP="00D30C2C">
      <w:pPr>
        <w:shd w:val="clear" w:color="auto" w:fill="FFFFFF"/>
        <w:spacing w:after="240"/>
        <w:rPr>
          <w:rFonts w:ascii="Droid Sans" w:eastAsia="Times New Roman" w:hAnsi="Droid Sans" w:cs="Droid Sans"/>
          <w:b/>
          <w:bCs/>
          <w:color w:val="252525"/>
          <w:sz w:val="28"/>
          <w:szCs w:val="28"/>
        </w:rPr>
      </w:pPr>
    </w:p>
    <w:p w14:paraId="5826DDB8" w14:textId="77777777" w:rsidR="00A53189" w:rsidRDefault="00A53189" w:rsidP="00D30C2C">
      <w:pPr>
        <w:shd w:val="clear" w:color="auto" w:fill="FFFFFF"/>
        <w:spacing w:after="240"/>
        <w:rPr>
          <w:rFonts w:ascii="Droid Sans" w:eastAsia="Times New Roman" w:hAnsi="Droid Sans" w:cs="Droid Sans"/>
          <w:b/>
          <w:bCs/>
          <w:color w:val="252525"/>
          <w:sz w:val="28"/>
          <w:szCs w:val="28"/>
        </w:rPr>
      </w:pPr>
    </w:p>
    <w:p w14:paraId="435CCE51" w14:textId="77777777" w:rsidR="00A53189" w:rsidRDefault="00A53189" w:rsidP="00D30C2C">
      <w:pPr>
        <w:shd w:val="clear" w:color="auto" w:fill="FFFFFF"/>
        <w:spacing w:after="240"/>
        <w:rPr>
          <w:rFonts w:ascii="Droid Sans" w:eastAsia="Times New Roman" w:hAnsi="Droid Sans" w:cs="Droid Sans"/>
          <w:b/>
          <w:bCs/>
          <w:color w:val="252525"/>
          <w:sz w:val="28"/>
          <w:szCs w:val="28"/>
        </w:rPr>
      </w:pPr>
    </w:p>
    <w:p w14:paraId="40FD7CC6" w14:textId="77777777" w:rsidR="00A53189" w:rsidRDefault="00A53189" w:rsidP="00D30C2C">
      <w:pPr>
        <w:shd w:val="clear" w:color="auto" w:fill="FFFFFF"/>
        <w:spacing w:after="240"/>
        <w:rPr>
          <w:rFonts w:ascii="Droid Sans" w:eastAsia="Times New Roman" w:hAnsi="Droid Sans" w:cs="Droid Sans"/>
          <w:b/>
          <w:bCs/>
          <w:color w:val="252525"/>
          <w:sz w:val="28"/>
          <w:szCs w:val="28"/>
        </w:rPr>
      </w:pPr>
    </w:p>
    <w:p w14:paraId="79827D83" w14:textId="77777777" w:rsidR="00A53189" w:rsidRDefault="00A53189" w:rsidP="00D30C2C">
      <w:pPr>
        <w:shd w:val="clear" w:color="auto" w:fill="FFFFFF"/>
        <w:spacing w:after="240"/>
        <w:rPr>
          <w:rFonts w:ascii="Droid Sans" w:eastAsia="Times New Roman" w:hAnsi="Droid Sans" w:cs="Droid Sans"/>
          <w:b/>
          <w:bCs/>
          <w:color w:val="252525"/>
          <w:sz w:val="28"/>
          <w:szCs w:val="28"/>
        </w:rPr>
      </w:pPr>
    </w:p>
    <w:p w14:paraId="4B394711" w14:textId="77777777" w:rsidR="00A53189" w:rsidRDefault="00A53189" w:rsidP="00D30C2C">
      <w:pPr>
        <w:shd w:val="clear" w:color="auto" w:fill="FFFFFF"/>
        <w:spacing w:after="240"/>
        <w:rPr>
          <w:rFonts w:ascii="Droid Sans" w:eastAsia="Times New Roman" w:hAnsi="Droid Sans" w:cs="Droid Sans"/>
          <w:b/>
          <w:bCs/>
          <w:color w:val="252525"/>
          <w:sz w:val="28"/>
          <w:szCs w:val="28"/>
        </w:rPr>
      </w:pPr>
    </w:p>
    <w:p w14:paraId="0B69956A" w14:textId="77777777" w:rsidR="00A53189" w:rsidRDefault="00A53189" w:rsidP="00D30C2C">
      <w:pPr>
        <w:shd w:val="clear" w:color="auto" w:fill="FFFFFF"/>
        <w:spacing w:after="240"/>
        <w:rPr>
          <w:rFonts w:ascii="Droid Sans" w:eastAsia="Times New Roman" w:hAnsi="Droid Sans" w:cs="Droid Sans"/>
          <w:b/>
          <w:bCs/>
          <w:color w:val="252525"/>
          <w:sz w:val="28"/>
          <w:szCs w:val="28"/>
        </w:rPr>
      </w:pPr>
    </w:p>
    <w:p w14:paraId="1920B375" w14:textId="77777777" w:rsidR="00405251" w:rsidRDefault="00405251" w:rsidP="00D30C2C">
      <w:pPr>
        <w:shd w:val="clear" w:color="auto" w:fill="FFFFFF"/>
        <w:spacing w:after="240"/>
        <w:rPr>
          <w:rFonts w:ascii="Droid Sans" w:eastAsia="Times New Roman" w:hAnsi="Droid Sans" w:cs="Droid Sans"/>
          <w:b/>
          <w:bCs/>
          <w:color w:val="252525"/>
          <w:sz w:val="28"/>
          <w:szCs w:val="28"/>
        </w:rPr>
      </w:pPr>
    </w:p>
    <w:p w14:paraId="04796C95" w14:textId="4789B85B" w:rsidR="00D30C2C" w:rsidRPr="00D30C2C" w:rsidRDefault="00D30C2C" w:rsidP="00D30C2C">
      <w:pPr>
        <w:shd w:val="clear" w:color="auto" w:fill="FFFFFF"/>
        <w:spacing w:after="240"/>
        <w:rPr>
          <w:rFonts w:ascii="Droid Sans" w:eastAsia="Times New Roman" w:hAnsi="Droid Sans" w:cs="Droid Sans"/>
          <w:color w:val="252525"/>
          <w:sz w:val="23"/>
          <w:szCs w:val="23"/>
        </w:rPr>
      </w:pPr>
      <w:r w:rsidRPr="00D30C2C">
        <w:rPr>
          <w:rFonts w:ascii="Droid Sans" w:eastAsia="Times New Roman" w:hAnsi="Droid Sans" w:cs="Droid Sans"/>
          <w:b/>
          <w:bCs/>
          <w:color w:val="252525"/>
          <w:sz w:val="28"/>
          <w:szCs w:val="28"/>
        </w:rPr>
        <w:lastRenderedPageBreak/>
        <w:t>Step 5 – Choose a Trust or a Will</w:t>
      </w:r>
    </w:p>
    <w:p w14:paraId="58364267" w14:textId="2919195F" w:rsidR="00D30C2C" w:rsidRPr="00D30C2C" w:rsidRDefault="00D30C2C" w:rsidP="00D30C2C">
      <w:pPr>
        <w:shd w:val="clear" w:color="auto" w:fill="FFFFFF"/>
        <w:spacing w:after="240"/>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fldChar w:fldCharType="begin"/>
      </w:r>
      <w:r w:rsidRPr="00D30C2C">
        <w:rPr>
          <w:rFonts w:ascii="Droid Sans" w:eastAsia="Times New Roman" w:hAnsi="Droid Sans" w:cs="Droid Sans"/>
          <w:color w:val="252525"/>
          <w:sz w:val="23"/>
          <w:szCs w:val="23"/>
        </w:rPr>
        <w:instrText xml:space="preserve"> INCLUDEPICTURE "https://eforms.com/images/2018/11/Step-5-%E2%80%93-Choose-a-Trust-or-a-Will-550x309.png" \* MERGEFORMATINET </w:instrText>
      </w:r>
      <w:r w:rsidRPr="00D30C2C">
        <w:rPr>
          <w:rFonts w:ascii="Droid Sans" w:eastAsia="Times New Roman" w:hAnsi="Droid Sans" w:cs="Droid Sans"/>
          <w:color w:val="252525"/>
          <w:sz w:val="23"/>
          <w:szCs w:val="23"/>
        </w:rPr>
        <w:fldChar w:fldCharType="separate"/>
      </w:r>
      <w:r w:rsidRPr="00D30C2C">
        <w:rPr>
          <w:rFonts w:ascii="Droid Sans" w:eastAsia="Times New Roman" w:hAnsi="Droid Sans" w:cs="Droid Sans"/>
          <w:noProof/>
          <w:color w:val="252525"/>
          <w:sz w:val="23"/>
          <w:szCs w:val="23"/>
        </w:rPr>
        <w:drawing>
          <wp:inline distT="0" distB="0" distL="0" distR="0" wp14:anchorId="48FCB0F4" wp14:editId="06B6AD0A">
            <wp:extent cx="5943600" cy="3342005"/>
            <wp:effectExtent l="0" t="0" r="0" b="0"/>
            <wp:docPr id="3" name="Picture 3" descr="https://eforms.com/images/2018/11/Step-5-%E2%80%93-Choose-a-Trust-or-a-Will-550x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forms.com/images/2018/11/Step-5-%E2%80%93-Choose-a-Trust-or-a-Will-550x30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42005"/>
                    </a:xfrm>
                    <a:prstGeom prst="rect">
                      <a:avLst/>
                    </a:prstGeom>
                    <a:noFill/>
                    <a:ln>
                      <a:noFill/>
                    </a:ln>
                  </pic:spPr>
                </pic:pic>
              </a:graphicData>
            </a:graphic>
          </wp:inline>
        </w:drawing>
      </w:r>
      <w:r w:rsidRPr="00D30C2C">
        <w:rPr>
          <w:rFonts w:ascii="Droid Sans" w:eastAsia="Times New Roman" w:hAnsi="Droid Sans" w:cs="Droid Sans"/>
          <w:color w:val="252525"/>
          <w:sz w:val="23"/>
          <w:szCs w:val="23"/>
        </w:rPr>
        <w:fldChar w:fldCharType="end"/>
      </w:r>
    </w:p>
    <w:p w14:paraId="349E528B" w14:textId="77777777" w:rsidR="00D30C2C" w:rsidRPr="00D30C2C" w:rsidRDefault="00D30C2C" w:rsidP="00D30C2C">
      <w:pPr>
        <w:shd w:val="clear" w:color="auto" w:fill="FFFFFF"/>
        <w:spacing w:after="240"/>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t>To transfer the estate to the beneficiaries, one (1) of the following forms will need to be completed:</w:t>
      </w:r>
    </w:p>
    <w:p w14:paraId="38D17244" w14:textId="77777777" w:rsidR="00D30C2C" w:rsidRPr="00D30C2C" w:rsidRDefault="00D30C2C" w:rsidP="00D30C2C">
      <w:pPr>
        <w:numPr>
          <w:ilvl w:val="0"/>
          <w:numId w:val="3"/>
        </w:numPr>
        <w:shd w:val="clear" w:color="auto" w:fill="FFFFFF"/>
        <w:spacing w:before="100" w:beforeAutospacing="1" w:after="100" w:afterAutospacing="1" w:line="300" w:lineRule="atLeast"/>
        <w:ind w:left="375"/>
        <w:rPr>
          <w:rFonts w:ascii="Droid Sans" w:eastAsia="Times New Roman" w:hAnsi="Droid Sans" w:cs="Droid Sans"/>
          <w:color w:val="252525"/>
          <w:sz w:val="23"/>
          <w:szCs w:val="23"/>
        </w:rPr>
      </w:pPr>
      <w:hyperlink r:id="rId17" w:history="1">
        <w:r w:rsidRPr="00D30C2C">
          <w:rPr>
            <w:rFonts w:ascii="Droid Sans" w:eastAsia="Times New Roman" w:hAnsi="Droid Sans" w:cs="Droid Sans"/>
            <w:color w:val="008CDD"/>
            <w:sz w:val="23"/>
            <w:szCs w:val="23"/>
            <w:u w:val="single"/>
          </w:rPr>
          <w:t>Last Will and Testament</w:t>
        </w:r>
      </w:hyperlink>
      <w:r w:rsidRPr="00D30C2C">
        <w:rPr>
          <w:rFonts w:ascii="Droid Sans" w:eastAsia="Times New Roman" w:hAnsi="Droid Sans" w:cs="Droid Sans"/>
          <w:color w:val="252525"/>
          <w:sz w:val="23"/>
          <w:szCs w:val="23"/>
        </w:rPr>
        <w:t> – Referred to simply as a ‘Will’, states who will get what after a person’s death. After death, the estate will go through the probate process that can take anywhere from 6 to 12 months.</w:t>
      </w:r>
    </w:p>
    <w:p w14:paraId="56197763" w14:textId="77777777" w:rsidR="00D30C2C" w:rsidRPr="00D30C2C" w:rsidRDefault="00D30C2C" w:rsidP="00D30C2C">
      <w:pPr>
        <w:numPr>
          <w:ilvl w:val="0"/>
          <w:numId w:val="3"/>
        </w:numPr>
        <w:shd w:val="clear" w:color="auto" w:fill="FFFFFF"/>
        <w:spacing w:before="100" w:beforeAutospacing="1" w:after="100" w:afterAutospacing="1" w:line="300" w:lineRule="atLeast"/>
        <w:ind w:left="375"/>
        <w:rPr>
          <w:rFonts w:ascii="Droid Sans" w:eastAsia="Times New Roman" w:hAnsi="Droid Sans" w:cs="Droid Sans"/>
          <w:color w:val="252525"/>
          <w:sz w:val="23"/>
          <w:szCs w:val="23"/>
        </w:rPr>
      </w:pPr>
      <w:hyperlink r:id="rId18" w:history="1">
        <w:r w:rsidRPr="00D30C2C">
          <w:rPr>
            <w:rFonts w:ascii="Droid Sans" w:eastAsia="Times New Roman" w:hAnsi="Droid Sans" w:cs="Droid Sans"/>
            <w:color w:val="008CDD"/>
            <w:sz w:val="23"/>
            <w:szCs w:val="23"/>
            <w:u w:val="single"/>
          </w:rPr>
          <w:t>Living Trust</w:t>
        </w:r>
      </w:hyperlink>
      <w:r w:rsidRPr="00D30C2C">
        <w:rPr>
          <w:rFonts w:ascii="Droid Sans" w:eastAsia="Times New Roman" w:hAnsi="Droid Sans" w:cs="Droid Sans"/>
          <w:color w:val="252525"/>
          <w:sz w:val="23"/>
          <w:szCs w:val="23"/>
        </w:rPr>
        <w:t> – Avoids the probate process and allows the creator of the living trust to be the trustee and to remain collecting money being generated from the living trust’s assets.</w:t>
      </w:r>
    </w:p>
    <w:p w14:paraId="4F334BA2" w14:textId="4992F48D" w:rsidR="00D30C2C" w:rsidRPr="0051082E" w:rsidRDefault="00D30C2C" w:rsidP="0051082E">
      <w:pPr>
        <w:numPr>
          <w:ilvl w:val="1"/>
          <w:numId w:val="3"/>
        </w:numPr>
        <w:shd w:val="clear" w:color="auto" w:fill="FFFFFF"/>
        <w:spacing w:before="100" w:beforeAutospacing="1" w:after="100" w:afterAutospacing="1" w:line="300" w:lineRule="atLeast"/>
        <w:ind w:left="750"/>
        <w:rPr>
          <w:rFonts w:ascii="Droid Sans" w:eastAsia="Times New Roman" w:hAnsi="Droid Sans" w:cs="Droid Sans"/>
          <w:color w:val="252525"/>
          <w:sz w:val="23"/>
          <w:szCs w:val="23"/>
        </w:rPr>
      </w:pPr>
      <w:r w:rsidRPr="00D30C2C">
        <w:rPr>
          <w:rFonts w:ascii="Droid Sans" w:eastAsia="Times New Roman" w:hAnsi="Droid Sans" w:cs="Droid Sans"/>
          <w:b/>
          <w:bCs/>
          <w:color w:val="252525"/>
          <w:sz w:val="23"/>
          <w:szCs w:val="23"/>
        </w:rPr>
        <w:t>Recommended</w:t>
      </w:r>
      <w:r w:rsidRPr="00D30C2C">
        <w:rPr>
          <w:rFonts w:ascii="Droid Sans" w:eastAsia="Times New Roman" w:hAnsi="Droid Sans" w:cs="Droid Sans"/>
          <w:color w:val="252525"/>
          <w:sz w:val="23"/>
          <w:szCs w:val="23"/>
        </w:rPr>
        <w:t> because the beneficiaries get to avoid the probate process and the document is more difficult to question by other family members.</w:t>
      </w:r>
    </w:p>
    <w:p w14:paraId="41EA412C" w14:textId="77777777" w:rsidR="00A53189" w:rsidRDefault="00A53189" w:rsidP="00D30C2C">
      <w:pPr>
        <w:shd w:val="clear" w:color="auto" w:fill="FFFFFF"/>
        <w:spacing w:after="240"/>
        <w:rPr>
          <w:rFonts w:ascii="Droid Sans" w:eastAsia="Times New Roman" w:hAnsi="Droid Sans" w:cs="Droid Sans"/>
          <w:b/>
          <w:bCs/>
          <w:color w:val="252525"/>
          <w:sz w:val="28"/>
          <w:szCs w:val="28"/>
        </w:rPr>
      </w:pPr>
    </w:p>
    <w:p w14:paraId="06C13CC2" w14:textId="77777777" w:rsidR="00A53189" w:rsidRDefault="00A53189" w:rsidP="00D30C2C">
      <w:pPr>
        <w:shd w:val="clear" w:color="auto" w:fill="FFFFFF"/>
        <w:spacing w:after="240"/>
        <w:rPr>
          <w:rFonts w:ascii="Droid Sans" w:eastAsia="Times New Roman" w:hAnsi="Droid Sans" w:cs="Droid Sans"/>
          <w:b/>
          <w:bCs/>
          <w:color w:val="252525"/>
          <w:sz w:val="28"/>
          <w:szCs w:val="28"/>
        </w:rPr>
      </w:pPr>
    </w:p>
    <w:p w14:paraId="67D98CB9" w14:textId="77777777" w:rsidR="00A53189" w:rsidRDefault="00A53189" w:rsidP="00D30C2C">
      <w:pPr>
        <w:shd w:val="clear" w:color="auto" w:fill="FFFFFF"/>
        <w:spacing w:after="240"/>
        <w:rPr>
          <w:rFonts w:ascii="Droid Sans" w:eastAsia="Times New Roman" w:hAnsi="Droid Sans" w:cs="Droid Sans"/>
          <w:b/>
          <w:bCs/>
          <w:color w:val="252525"/>
          <w:sz w:val="28"/>
          <w:szCs w:val="28"/>
        </w:rPr>
      </w:pPr>
    </w:p>
    <w:p w14:paraId="1D9CF96C" w14:textId="77777777" w:rsidR="00A53189" w:rsidRDefault="00A53189" w:rsidP="00D30C2C">
      <w:pPr>
        <w:shd w:val="clear" w:color="auto" w:fill="FFFFFF"/>
        <w:spacing w:after="240"/>
        <w:rPr>
          <w:rFonts w:ascii="Droid Sans" w:eastAsia="Times New Roman" w:hAnsi="Droid Sans" w:cs="Droid Sans"/>
          <w:b/>
          <w:bCs/>
          <w:color w:val="252525"/>
          <w:sz w:val="28"/>
          <w:szCs w:val="28"/>
        </w:rPr>
      </w:pPr>
    </w:p>
    <w:p w14:paraId="2DDB7E07" w14:textId="77777777" w:rsidR="00A53189" w:rsidRDefault="00A53189" w:rsidP="00D30C2C">
      <w:pPr>
        <w:shd w:val="clear" w:color="auto" w:fill="FFFFFF"/>
        <w:spacing w:after="240"/>
        <w:rPr>
          <w:rFonts w:ascii="Droid Sans" w:eastAsia="Times New Roman" w:hAnsi="Droid Sans" w:cs="Droid Sans"/>
          <w:b/>
          <w:bCs/>
          <w:color w:val="252525"/>
          <w:sz w:val="28"/>
          <w:szCs w:val="28"/>
        </w:rPr>
      </w:pPr>
    </w:p>
    <w:p w14:paraId="02AB596C" w14:textId="77777777" w:rsidR="00A53189" w:rsidRDefault="00A53189" w:rsidP="00D30C2C">
      <w:pPr>
        <w:shd w:val="clear" w:color="auto" w:fill="FFFFFF"/>
        <w:spacing w:after="240"/>
        <w:rPr>
          <w:rFonts w:ascii="Droid Sans" w:eastAsia="Times New Roman" w:hAnsi="Droid Sans" w:cs="Droid Sans"/>
          <w:b/>
          <w:bCs/>
          <w:color w:val="252525"/>
          <w:sz w:val="28"/>
          <w:szCs w:val="28"/>
        </w:rPr>
      </w:pPr>
    </w:p>
    <w:p w14:paraId="440464DB" w14:textId="73399238" w:rsidR="00D30C2C" w:rsidRPr="00D30C2C" w:rsidRDefault="00D30C2C" w:rsidP="00D30C2C">
      <w:pPr>
        <w:shd w:val="clear" w:color="auto" w:fill="FFFFFF"/>
        <w:spacing w:after="240"/>
        <w:rPr>
          <w:rFonts w:ascii="Droid Sans" w:eastAsia="Times New Roman" w:hAnsi="Droid Sans" w:cs="Droid Sans"/>
          <w:color w:val="252525"/>
          <w:sz w:val="23"/>
          <w:szCs w:val="23"/>
        </w:rPr>
      </w:pPr>
      <w:r w:rsidRPr="00D30C2C">
        <w:rPr>
          <w:rFonts w:ascii="Droid Sans" w:eastAsia="Times New Roman" w:hAnsi="Droid Sans" w:cs="Droid Sans"/>
          <w:b/>
          <w:bCs/>
          <w:color w:val="252525"/>
          <w:sz w:val="28"/>
          <w:szCs w:val="28"/>
        </w:rPr>
        <w:lastRenderedPageBreak/>
        <w:t>Step 6 – Sign the Documents</w:t>
      </w:r>
    </w:p>
    <w:p w14:paraId="779E0204" w14:textId="17669CDE" w:rsidR="00D30C2C" w:rsidRPr="00D30C2C" w:rsidRDefault="00D30C2C" w:rsidP="00D30C2C">
      <w:pPr>
        <w:shd w:val="clear" w:color="auto" w:fill="FFFFFF"/>
        <w:spacing w:after="240"/>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fldChar w:fldCharType="begin"/>
      </w:r>
      <w:r w:rsidRPr="00D30C2C">
        <w:rPr>
          <w:rFonts w:ascii="Droid Sans" w:eastAsia="Times New Roman" w:hAnsi="Droid Sans" w:cs="Droid Sans"/>
          <w:color w:val="252525"/>
          <w:sz w:val="23"/>
          <w:szCs w:val="23"/>
        </w:rPr>
        <w:instrText xml:space="preserve"> INCLUDEPICTURE "https://eforms.com/images/2018/11/Step-6-%E2%80%93-Sign-the-Documents-550x309.png" \* MERGEFORMATINET </w:instrText>
      </w:r>
      <w:r w:rsidRPr="00D30C2C">
        <w:rPr>
          <w:rFonts w:ascii="Droid Sans" w:eastAsia="Times New Roman" w:hAnsi="Droid Sans" w:cs="Droid Sans"/>
          <w:color w:val="252525"/>
          <w:sz w:val="23"/>
          <w:szCs w:val="23"/>
        </w:rPr>
        <w:fldChar w:fldCharType="separate"/>
      </w:r>
      <w:r w:rsidRPr="00D30C2C">
        <w:rPr>
          <w:rFonts w:ascii="Droid Sans" w:eastAsia="Times New Roman" w:hAnsi="Droid Sans" w:cs="Droid Sans"/>
          <w:noProof/>
          <w:color w:val="252525"/>
          <w:sz w:val="23"/>
          <w:szCs w:val="23"/>
        </w:rPr>
        <w:drawing>
          <wp:inline distT="0" distB="0" distL="0" distR="0" wp14:anchorId="211D4F64" wp14:editId="2D9A66CD">
            <wp:extent cx="5943600" cy="3342005"/>
            <wp:effectExtent l="0" t="0" r="0" b="0"/>
            <wp:docPr id="2" name="Picture 2" descr="https://eforms.com/images/2018/11/Step-6-%E2%80%93-Sign-the-Documents-550x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forms.com/images/2018/11/Step-6-%E2%80%93-Sign-the-Documents-550x30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342005"/>
                    </a:xfrm>
                    <a:prstGeom prst="rect">
                      <a:avLst/>
                    </a:prstGeom>
                    <a:noFill/>
                    <a:ln>
                      <a:noFill/>
                    </a:ln>
                  </pic:spPr>
                </pic:pic>
              </a:graphicData>
            </a:graphic>
          </wp:inline>
        </w:drawing>
      </w:r>
      <w:r w:rsidRPr="00D30C2C">
        <w:rPr>
          <w:rFonts w:ascii="Droid Sans" w:eastAsia="Times New Roman" w:hAnsi="Droid Sans" w:cs="Droid Sans"/>
          <w:color w:val="252525"/>
          <w:sz w:val="23"/>
          <w:szCs w:val="23"/>
        </w:rPr>
        <w:fldChar w:fldCharType="end"/>
      </w:r>
    </w:p>
    <w:p w14:paraId="03C05934" w14:textId="77777777" w:rsidR="00D30C2C" w:rsidRPr="00D30C2C" w:rsidRDefault="00D30C2C" w:rsidP="00D30C2C">
      <w:pPr>
        <w:shd w:val="clear" w:color="auto" w:fill="FFFFFF"/>
        <w:spacing w:after="240"/>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t>It’s not so easy to sign these forms. They must be done in accordance with their State’s execution laws which usually involve </w:t>
      </w:r>
      <w:r w:rsidRPr="00D30C2C">
        <w:rPr>
          <w:rFonts w:ascii="Droid Sans" w:eastAsia="Times New Roman" w:hAnsi="Droid Sans" w:cs="Droid Sans"/>
          <w:b/>
          <w:bCs/>
          <w:color w:val="252525"/>
          <w:sz w:val="23"/>
          <w:szCs w:val="23"/>
        </w:rPr>
        <w:t>two (2) witnesses</w:t>
      </w:r>
      <w:r w:rsidRPr="00D30C2C">
        <w:rPr>
          <w:rFonts w:ascii="Droid Sans" w:eastAsia="Times New Roman" w:hAnsi="Droid Sans" w:cs="Droid Sans"/>
          <w:color w:val="252525"/>
          <w:sz w:val="23"/>
          <w:szCs w:val="23"/>
        </w:rPr>
        <w:t> and a </w:t>
      </w:r>
      <w:r w:rsidRPr="00D30C2C">
        <w:rPr>
          <w:rFonts w:ascii="Droid Sans" w:eastAsia="Times New Roman" w:hAnsi="Droid Sans" w:cs="Droid Sans"/>
          <w:b/>
          <w:bCs/>
          <w:color w:val="252525"/>
          <w:sz w:val="23"/>
          <w:szCs w:val="23"/>
        </w:rPr>
        <w:t>notary public</w:t>
      </w:r>
      <w:r w:rsidRPr="00D30C2C">
        <w:rPr>
          <w:rFonts w:ascii="Droid Sans" w:eastAsia="Times New Roman" w:hAnsi="Droid Sans" w:cs="Droid Sans"/>
          <w:color w:val="252525"/>
          <w:sz w:val="23"/>
          <w:szCs w:val="23"/>
        </w:rPr>
        <w:t>. It is important that the witnesses are not mentioned in the estate documents, meaning that they cannot be the financial agent or a beneficiary.</w:t>
      </w:r>
    </w:p>
    <w:p w14:paraId="052ADC36" w14:textId="77777777" w:rsidR="00D30C2C" w:rsidRPr="00D30C2C" w:rsidRDefault="00D30C2C" w:rsidP="00D30C2C">
      <w:pPr>
        <w:shd w:val="clear" w:color="auto" w:fill="FFFFFF"/>
        <w:spacing w:after="240"/>
        <w:rPr>
          <w:rFonts w:ascii="Droid Sans" w:eastAsia="Times New Roman" w:hAnsi="Droid Sans" w:cs="Droid Sans"/>
          <w:color w:val="252525"/>
          <w:sz w:val="23"/>
          <w:szCs w:val="23"/>
        </w:rPr>
      </w:pPr>
      <w:r w:rsidRPr="00D30C2C">
        <w:rPr>
          <w:rFonts w:ascii="Droid Sans" w:eastAsia="Times New Roman" w:hAnsi="Droid Sans" w:cs="Droid Sans"/>
          <w:b/>
          <w:bCs/>
          <w:color w:val="252525"/>
          <w:sz w:val="23"/>
          <w:szCs w:val="23"/>
        </w:rPr>
        <w:t>Places to Notarize Documents</w:t>
      </w:r>
    </w:p>
    <w:p w14:paraId="584EBF8F" w14:textId="77777777" w:rsidR="00D30C2C" w:rsidRPr="00D30C2C" w:rsidRDefault="00D30C2C" w:rsidP="00D30C2C">
      <w:pPr>
        <w:pStyle w:val="ListParagraph"/>
        <w:numPr>
          <w:ilvl w:val="0"/>
          <w:numId w:val="5"/>
        </w:numPr>
        <w:shd w:val="clear" w:color="auto" w:fill="FFFFFF"/>
        <w:spacing w:before="100" w:beforeAutospacing="1" w:after="100" w:afterAutospacing="1" w:line="300" w:lineRule="atLeast"/>
        <w:rPr>
          <w:rFonts w:ascii="Droid Sans" w:eastAsia="Times New Roman" w:hAnsi="Droid Sans" w:cs="Droid Sans"/>
          <w:color w:val="252525"/>
          <w:sz w:val="23"/>
          <w:szCs w:val="23"/>
        </w:rPr>
      </w:pPr>
      <w:hyperlink r:id="rId20" w:tgtFrame="_blank" w:history="1">
        <w:r w:rsidRPr="00D30C2C">
          <w:rPr>
            <w:rFonts w:ascii="Droid Sans" w:eastAsia="Times New Roman" w:hAnsi="Droid Sans" w:cs="Droid Sans"/>
            <w:color w:val="008CDD"/>
            <w:sz w:val="23"/>
            <w:szCs w:val="23"/>
            <w:u w:val="single"/>
          </w:rPr>
          <w:t>Notarize.com</w:t>
        </w:r>
      </w:hyperlink>
      <w:r w:rsidRPr="00D30C2C">
        <w:rPr>
          <w:rFonts w:ascii="Droid Sans" w:eastAsia="Times New Roman" w:hAnsi="Droid Sans" w:cs="Droid Sans"/>
          <w:color w:val="252525"/>
          <w:sz w:val="23"/>
          <w:szCs w:val="23"/>
        </w:rPr>
        <w:t> – Charges $25 and the process is completed online.</w:t>
      </w:r>
    </w:p>
    <w:p w14:paraId="6017B6C6" w14:textId="0C701313" w:rsidR="00D30C2C" w:rsidRPr="00D30C2C" w:rsidRDefault="00D30C2C" w:rsidP="00D30C2C">
      <w:pPr>
        <w:pStyle w:val="ListParagraph"/>
        <w:numPr>
          <w:ilvl w:val="0"/>
          <w:numId w:val="5"/>
        </w:numPr>
        <w:shd w:val="clear" w:color="auto" w:fill="FFFFFF"/>
        <w:spacing w:before="100" w:beforeAutospacing="1" w:after="100" w:afterAutospacing="1" w:line="300" w:lineRule="atLeast"/>
        <w:rPr>
          <w:rFonts w:ascii="Droid Sans" w:eastAsia="Times New Roman" w:hAnsi="Droid Sans" w:cs="Droid Sans"/>
          <w:color w:val="252525"/>
          <w:sz w:val="23"/>
          <w:szCs w:val="23"/>
        </w:rPr>
      </w:pPr>
      <w:r w:rsidRPr="00D30C2C">
        <w:rPr>
          <w:rFonts w:ascii="Droid Sans" w:eastAsia="Times New Roman" w:hAnsi="Droid Sans" w:cs="Droid Sans"/>
          <w:b/>
          <w:bCs/>
          <w:color w:val="252525"/>
          <w:sz w:val="23"/>
          <w:szCs w:val="23"/>
        </w:rPr>
        <w:t>Financial Institution</w:t>
      </w:r>
      <w:r w:rsidRPr="00D30C2C">
        <w:rPr>
          <w:rFonts w:ascii="Droid Sans" w:eastAsia="Times New Roman" w:hAnsi="Droid Sans" w:cs="Droid Sans"/>
          <w:color w:val="252525"/>
          <w:sz w:val="23"/>
          <w:szCs w:val="23"/>
        </w:rPr>
        <w:t> – Such as </w:t>
      </w:r>
      <w:hyperlink r:id="rId21" w:tgtFrame="_blank" w:history="1">
        <w:r w:rsidRPr="00D30C2C">
          <w:rPr>
            <w:rFonts w:ascii="Droid Sans" w:eastAsia="Times New Roman" w:hAnsi="Droid Sans" w:cs="Droid Sans"/>
            <w:color w:val="008CDD"/>
            <w:sz w:val="23"/>
            <w:szCs w:val="23"/>
            <w:u w:val="single"/>
          </w:rPr>
          <w:t>Bank of America</w:t>
        </w:r>
      </w:hyperlink>
      <w:r w:rsidRPr="00D30C2C">
        <w:rPr>
          <w:rFonts w:ascii="Droid Sans" w:eastAsia="Times New Roman" w:hAnsi="Droid Sans" w:cs="Droid Sans"/>
          <w:color w:val="252525"/>
          <w:sz w:val="23"/>
          <w:szCs w:val="23"/>
        </w:rPr>
        <w:t>, </w:t>
      </w:r>
      <w:hyperlink r:id="rId22" w:tgtFrame="_blank" w:history="1">
        <w:r w:rsidRPr="00D30C2C">
          <w:rPr>
            <w:rFonts w:ascii="Droid Sans" w:eastAsia="Times New Roman" w:hAnsi="Droid Sans" w:cs="Droid Sans"/>
            <w:color w:val="008CDD"/>
            <w:sz w:val="23"/>
            <w:szCs w:val="23"/>
            <w:u w:val="single"/>
          </w:rPr>
          <w:t>TD Bank</w:t>
        </w:r>
      </w:hyperlink>
      <w:r w:rsidRPr="00D30C2C">
        <w:rPr>
          <w:rFonts w:ascii="Droid Sans" w:eastAsia="Times New Roman" w:hAnsi="Droid Sans" w:cs="Droid Sans"/>
          <w:color w:val="252525"/>
          <w:sz w:val="23"/>
          <w:szCs w:val="23"/>
        </w:rPr>
        <w:t>, and </w:t>
      </w:r>
      <w:hyperlink r:id="rId23" w:tgtFrame="_blank" w:history="1">
        <w:r w:rsidRPr="00D30C2C">
          <w:rPr>
            <w:rFonts w:ascii="Droid Sans" w:eastAsia="Times New Roman" w:hAnsi="Droid Sans" w:cs="Droid Sans"/>
            <w:color w:val="008CDD"/>
            <w:sz w:val="23"/>
            <w:szCs w:val="23"/>
            <w:u w:val="single"/>
          </w:rPr>
          <w:t>Chase Bank</w:t>
        </w:r>
      </w:hyperlink>
      <w:r w:rsidRPr="00D30C2C">
        <w:rPr>
          <w:rFonts w:ascii="Droid Sans" w:eastAsia="Times New Roman" w:hAnsi="Droid Sans" w:cs="Droid Sans"/>
          <w:color w:val="252525"/>
          <w:sz w:val="23"/>
          <w:szCs w:val="23"/>
        </w:rPr>
        <w:t> will notarize documents for free if the individual has an account. (Wells Fargo </w:t>
      </w:r>
      <w:r w:rsidRPr="00D30C2C">
        <w:rPr>
          <w:rFonts w:ascii="Droid Sans" w:eastAsia="Times New Roman" w:hAnsi="Droid Sans" w:cs="Droid Sans"/>
          <w:color w:val="252525"/>
          <w:sz w:val="23"/>
          <w:szCs w:val="23"/>
          <w:u w:val="single"/>
        </w:rPr>
        <w:t>does not</w:t>
      </w:r>
      <w:r w:rsidRPr="00D30C2C">
        <w:rPr>
          <w:rFonts w:ascii="Droid Sans" w:eastAsia="Times New Roman" w:hAnsi="Droid Sans" w:cs="Droid Sans"/>
          <w:color w:val="252525"/>
          <w:sz w:val="23"/>
          <w:szCs w:val="23"/>
          <w:u w:val="single"/>
        </w:rPr>
        <w:t xml:space="preserve"> </w:t>
      </w:r>
      <w:r w:rsidRPr="00D30C2C">
        <w:rPr>
          <w:rFonts w:ascii="Droid Sans" w:eastAsia="Times New Roman" w:hAnsi="Droid Sans" w:cs="Droid Sans"/>
          <w:color w:val="252525"/>
          <w:sz w:val="23"/>
          <w:szCs w:val="23"/>
        </w:rPr>
        <w:t>notarize documents).</w:t>
      </w:r>
    </w:p>
    <w:p w14:paraId="08CBC45E" w14:textId="77777777" w:rsidR="00D30C2C" w:rsidRPr="00D30C2C" w:rsidRDefault="00D30C2C" w:rsidP="00D30C2C">
      <w:pPr>
        <w:pStyle w:val="ListParagraph"/>
        <w:numPr>
          <w:ilvl w:val="0"/>
          <w:numId w:val="5"/>
        </w:numPr>
        <w:shd w:val="clear" w:color="auto" w:fill="FFFFFF"/>
        <w:spacing w:before="100" w:beforeAutospacing="1" w:after="100" w:afterAutospacing="1" w:line="300" w:lineRule="atLeast"/>
        <w:rPr>
          <w:rFonts w:ascii="Droid Sans" w:eastAsia="Times New Roman" w:hAnsi="Droid Sans" w:cs="Droid Sans"/>
          <w:color w:val="252525"/>
          <w:sz w:val="23"/>
          <w:szCs w:val="23"/>
        </w:rPr>
      </w:pPr>
      <w:hyperlink r:id="rId24" w:tgtFrame="_blank" w:history="1">
        <w:r w:rsidRPr="00D30C2C">
          <w:rPr>
            <w:rFonts w:ascii="Droid Sans" w:eastAsia="Times New Roman" w:hAnsi="Droid Sans" w:cs="Droid Sans"/>
            <w:color w:val="008CDD"/>
            <w:sz w:val="23"/>
            <w:szCs w:val="23"/>
            <w:u w:val="single"/>
          </w:rPr>
          <w:t>UPS Store</w:t>
        </w:r>
      </w:hyperlink>
      <w:r w:rsidRPr="00D30C2C">
        <w:rPr>
          <w:rFonts w:ascii="Droid Sans" w:eastAsia="Times New Roman" w:hAnsi="Droid Sans" w:cs="Droid Sans"/>
          <w:color w:val="252525"/>
          <w:sz w:val="23"/>
          <w:szCs w:val="23"/>
        </w:rPr>
        <w:t> – Every UPS Store has a Notary Public on staff.</w:t>
      </w:r>
    </w:p>
    <w:p w14:paraId="072AD5B0" w14:textId="77777777" w:rsidR="00EF7FE5" w:rsidRDefault="00D30C2C" w:rsidP="00EF7FE5">
      <w:pPr>
        <w:pStyle w:val="ListParagraph"/>
        <w:numPr>
          <w:ilvl w:val="0"/>
          <w:numId w:val="5"/>
        </w:numPr>
        <w:shd w:val="clear" w:color="auto" w:fill="FFFFFF"/>
        <w:spacing w:before="100" w:beforeAutospacing="1" w:after="100" w:afterAutospacing="1" w:line="300" w:lineRule="atLeast"/>
        <w:rPr>
          <w:rFonts w:ascii="Droid Sans" w:eastAsia="Times New Roman" w:hAnsi="Droid Sans" w:cs="Droid Sans"/>
          <w:color w:val="252525"/>
          <w:sz w:val="23"/>
          <w:szCs w:val="23"/>
        </w:rPr>
      </w:pPr>
      <w:hyperlink r:id="rId25" w:tgtFrame="_blank" w:history="1">
        <w:r w:rsidRPr="00D30C2C">
          <w:rPr>
            <w:rFonts w:ascii="Droid Sans" w:eastAsia="Times New Roman" w:hAnsi="Droid Sans" w:cs="Droid Sans"/>
            <w:color w:val="008CDD"/>
            <w:sz w:val="23"/>
            <w:szCs w:val="23"/>
            <w:u w:val="single"/>
          </w:rPr>
          <w:t>National Association of Notaries</w:t>
        </w:r>
      </w:hyperlink>
      <w:r w:rsidRPr="00D30C2C">
        <w:rPr>
          <w:rFonts w:ascii="Droid Sans" w:eastAsia="Times New Roman" w:hAnsi="Droid Sans" w:cs="Droid Sans"/>
          <w:color w:val="252525"/>
          <w:sz w:val="23"/>
          <w:szCs w:val="23"/>
        </w:rPr>
        <w:t> – Use this database to find a notary near you.</w:t>
      </w:r>
    </w:p>
    <w:p w14:paraId="421121F6" w14:textId="77777777" w:rsidR="00A53189" w:rsidRDefault="00A53189" w:rsidP="00EF7FE5">
      <w:pPr>
        <w:shd w:val="clear" w:color="auto" w:fill="FFFFFF"/>
        <w:spacing w:before="100" w:beforeAutospacing="1" w:after="100" w:afterAutospacing="1" w:line="300" w:lineRule="atLeast"/>
        <w:rPr>
          <w:rFonts w:ascii="Droid Sans" w:eastAsia="Times New Roman" w:hAnsi="Droid Sans" w:cs="Droid Sans"/>
          <w:b/>
          <w:bCs/>
          <w:color w:val="252525"/>
          <w:sz w:val="28"/>
          <w:szCs w:val="28"/>
        </w:rPr>
      </w:pPr>
    </w:p>
    <w:p w14:paraId="02321A84" w14:textId="77777777" w:rsidR="00A53189" w:rsidRDefault="00A53189" w:rsidP="00EF7FE5">
      <w:pPr>
        <w:shd w:val="clear" w:color="auto" w:fill="FFFFFF"/>
        <w:spacing w:before="100" w:beforeAutospacing="1" w:after="100" w:afterAutospacing="1" w:line="300" w:lineRule="atLeast"/>
        <w:rPr>
          <w:rFonts w:ascii="Droid Sans" w:eastAsia="Times New Roman" w:hAnsi="Droid Sans" w:cs="Droid Sans"/>
          <w:b/>
          <w:bCs/>
          <w:color w:val="252525"/>
          <w:sz w:val="28"/>
          <w:szCs w:val="28"/>
        </w:rPr>
      </w:pPr>
    </w:p>
    <w:p w14:paraId="62D73C1A" w14:textId="77777777" w:rsidR="00A53189" w:rsidRDefault="00A53189" w:rsidP="00EF7FE5">
      <w:pPr>
        <w:shd w:val="clear" w:color="auto" w:fill="FFFFFF"/>
        <w:spacing w:before="100" w:beforeAutospacing="1" w:after="100" w:afterAutospacing="1" w:line="300" w:lineRule="atLeast"/>
        <w:rPr>
          <w:rFonts w:ascii="Droid Sans" w:eastAsia="Times New Roman" w:hAnsi="Droid Sans" w:cs="Droid Sans"/>
          <w:b/>
          <w:bCs/>
          <w:color w:val="252525"/>
          <w:sz w:val="28"/>
          <w:szCs w:val="28"/>
        </w:rPr>
      </w:pPr>
    </w:p>
    <w:p w14:paraId="353B4563" w14:textId="77777777" w:rsidR="00A53189" w:rsidRDefault="00A53189" w:rsidP="00EF7FE5">
      <w:pPr>
        <w:shd w:val="clear" w:color="auto" w:fill="FFFFFF"/>
        <w:spacing w:before="100" w:beforeAutospacing="1" w:after="100" w:afterAutospacing="1" w:line="300" w:lineRule="atLeast"/>
        <w:rPr>
          <w:rFonts w:ascii="Droid Sans" w:eastAsia="Times New Roman" w:hAnsi="Droid Sans" w:cs="Droid Sans"/>
          <w:b/>
          <w:bCs/>
          <w:color w:val="252525"/>
          <w:sz w:val="28"/>
          <w:szCs w:val="28"/>
        </w:rPr>
      </w:pPr>
    </w:p>
    <w:p w14:paraId="4411D100" w14:textId="77777777" w:rsidR="00405251" w:rsidRDefault="00405251" w:rsidP="00EF7FE5">
      <w:pPr>
        <w:shd w:val="clear" w:color="auto" w:fill="FFFFFF"/>
        <w:spacing w:before="100" w:beforeAutospacing="1" w:after="100" w:afterAutospacing="1" w:line="300" w:lineRule="atLeast"/>
        <w:rPr>
          <w:rFonts w:ascii="Droid Sans" w:eastAsia="Times New Roman" w:hAnsi="Droid Sans" w:cs="Droid Sans"/>
          <w:b/>
          <w:bCs/>
          <w:color w:val="252525"/>
          <w:sz w:val="28"/>
          <w:szCs w:val="28"/>
        </w:rPr>
      </w:pPr>
    </w:p>
    <w:p w14:paraId="004181FE" w14:textId="357E29AE" w:rsidR="00D30C2C" w:rsidRPr="00EF7FE5" w:rsidRDefault="00D30C2C" w:rsidP="00EF7FE5">
      <w:pPr>
        <w:shd w:val="clear" w:color="auto" w:fill="FFFFFF"/>
        <w:spacing w:before="100" w:beforeAutospacing="1" w:after="100" w:afterAutospacing="1" w:line="300" w:lineRule="atLeast"/>
        <w:rPr>
          <w:rFonts w:ascii="Droid Sans" w:eastAsia="Times New Roman" w:hAnsi="Droid Sans" w:cs="Droid Sans"/>
          <w:color w:val="252525"/>
          <w:sz w:val="23"/>
          <w:szCs w:val="23"/>
        </w:rPr>
      </w:pPr>
      <w:bookmarkStart w:id="0" w:name="_GoBack"/>
      <w:bookmarkEnd w:id="0"/>
      <w:r w:rsidRPr="00EF7FE5">
        <w:rPr>
          <w:rFonts w:ascii="Droid Sans" w:eastAsia="Times New Roman" w:hAnsi="Droid Sans" w:cs="Droid Sans"/>
          <w:b/>
          <w:bCs/>
          <w:color w:val="252525"/>
          <w:sz w:val="28"/>
          <w:szCs w:val="28"/>
        </w:rPr>
        <w:lastRenderedPageBreak/>
        <w:t>Step 7 – Keep in a Secure Place</w:t>
      </w:r>
    </w:p>
    <w:p w14:paraId="6C249EA6" w14:textId="041F3D86" w:rsidR="00D30C2C" w:rsidRPr="00D30C2C" w:rsidRDefault="00D30C2C" w:rsidP="00D30C2C">
      <w:pPr>
        <w:shd w:val="clear" w:color="auto" w:fill="FFFFFF"/>
        <w:spacing w:after="240"/>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fldChar w:fldCharType="begin"/>
      </w:r>
      <w:r w:rsidRPr="00D30C2C">
        <w:rPr>
          <w:rFonts w:ascii="Droid Sans" w:eastAsia="Times New Roman" w:hAnsi="Droid Sans" w:cs="Droid Sans"/>
          <w:color w:val="252525"/>
          <w:sz w:val="23"/>
          <w:szCs w:val="23"/>
        </w:rPr>
        <w:instrText xml:space="preserve"> INCLUDEPICTURE "https://eforms.com/images/2018/11/Step-7-%E2%80%93-Keep-in-a-Secure-Place-550x309.png" \* MERGEFORMATINET </w:instrText>
      </w:r>
      <w:r w:rsidRPr="00D30C2C">
        <w:rPr>
          <w:rFonts w:ascii="Droid Sans" w:eastAsia="Times New Roman" w:hAnsi="Droid Sans" w:cs="Droid Sans"/>
          <w:color w:val="252525"/>
          <w:sz w:val="23"/>
          <w:szCs w:val="23"/>
        </w:rPr>
        <w:fldChar w:fldCharType="separate"/>
      </w:r>
      <w:r w:rsidRPr="00D30C2C">
        <w:rPr>
          <w:rFonts w:ascii="Droid Sans" w:eastAsia="Times New Roman" w:hAnsi="Droid Sans" w:cs="Droid Sans"/>
          <w:noProof/>
          <w:color w:val="252525"/>
          <w:sz w:val="23"/>
          <w:szCs w:val="23"/>
        </w:rPr>
        <w:drawing>
          <wp:inline distT="0" distB="0" distL="0" distR="0" wp14:anchorId="7C7B857E" wp14:editId="71DE9C4D">
            <wp:extent cx="5943600" cy="3342005"/>
            <wp:effectExtent l="0" t="0" r="0" b="0"/>
            <wp:docPr id="1" name="Picture 1" descr="https://eforms.com/images/2018/11/Step-7-%E2%80%93-Keep-in-a-Secure-Place-550x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forms.com/images/2018/11/Step-7-%E2%80%93-Keep-in-a-Secure-Place-550x30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342005"/>
                    </a:xfrm>
                    <a:prstGeom prst="rect">
                      <a:avLst/>
                    </a:prstGeom>
                    <a:noFill/>
                    <a:ln>
                      <a:noFill/>
                    </a:ln>
                  </pic:spPr>
                </pic:pic>
              </a:graphicData>
            </a:graphic>
          </wp:inline>
        </w:drawing>
      </w:r>
      <w:r w:rsidRPr="00D30C2C">
        <w:rPr>
          <w:rFonts w:ascii="Droid Sans" w:eastAsia="Times New Roman" w:hAnsi="Droid Sans" w:cs="Droid Sans"/>
          <w:color w:val="252525"/>
          <w:sz w:val="23"/>
          <w:szCs w:val="23"/>
        </w:rPr>
        <w:fldChar w:fldCharType="end"/>
      </w:r>
    </w:p>
    <w:p w14:paraId="53E73B0B" w14:textId="77777777" w:rsidR="00D30C2C" w:rsidRPr="00D30C2C" w:rsidRDefault="00D30C2C" w:rsidP="00D30C2C">
      <w:pPr>
        <w:shd w:val="clear" w:color="auto" w:fill="FFFFFF"/>
        <w:spacing w:after="240"/>
        <w:rPr>
          <w:rFonts w:ascii="Droid Sans" w:eastAsia="Times New Roman" w:hAnsi="Droid Sans" w:cs="Droid Sans"/>
          <w:color w:val="252525"/>
          <w:sz w:val="23"/>
          <w:szCs w:val="23"/>
        </w:rPr>
      </w:pPr>
      <w:r w:rsidRPr="00D30C2C">
        <w:rPr>
          <w:rFonts w:ascii="Droid Sans" w:eastAsia="Times New Roman" w:hAnsi="Droid Sans" w:cs="Droid Sans"/>
          <w:color w:val="252525"/>
          <w:sz w:val="23"/>
          <w:szCs w:val="23"/>
        </w:rPr>
        <w:t>After the documents are complete it’s important to have in a safe and secure place that family members are aware of for reference. The ideal location is with the individual’s attorney along with providing copies to trusted family members and friends.</w:t>
      </w:r>
    </w:p>
    <w:p w14:paraId="171BFD71" w14:textId="77777777" w:rsidR="000A3BAB" w:rsidRDefault="00637BE1"/>
    <w:sectPr w:rsidR="000A3BAB" w:rsidSect="00A53189">
      <w:footerReference w:type="default" r:id="rId2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B5CE5" w14:textId="77777777" w:rsidR="00637BE1" w:rsidRDefault="00637BE1" w:rsidP="003F3A32">
      <w:r>
        <w:separator/>
      </w:r>
    </w:p>
  </w:endnote>
  <w:endnote w:type="continuationSeparator" w:id="0">
    <w:p w14:paraId="44BA0B17" w14:textId="77777777" w:rsidR="00637BE1" w:rsidRDefault="00637BE1" w:rsidP="003F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w:panose1 w:val="020B06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BB73" w14:textId="77777777" w:rsidR="003F3A32" w:rsidRPr="003F3A32" w:rsidRDefault="003F3A32" w:rsidP="003F3A32">
    <w:pPr>
      <w:pStyle w:val="Footer"/>
      <w:framePr w:w="1941" w:wrap="none" w:vAnchor="text" w:hAnchor="page" w:x="9221" w:y="128"/>
      <w:jc w:val="right"/>
      <w:rPr>
        <w:rStyle w:val="PageNumber"/>
        <w:rFonts w:ascii="Arial" w:hAnsi="Arial" w:cs="Arial"/>
        <w:sz w:val="20"/>
        <w:szCs w:val="20"/>
      </w:rPr>
    </w:pPr>
    <w:r w:rsidRPr="003F3A3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F3A32">
          <w:rPr>
            <w:rStyle w:val="PageNumber"/>
            <w:rFonts w:ascii="Arial" w:hAnsi="Arial" w:cs="Arial"/>
            <w:sz w:val="20"/>
            <w:szCs w:val="20"/>
          </w:rPr>
          <w:fldChar w:fldCharType="begin"/>
        </w:r>
        <w:r w:rsidRPr="003F3A32">
          <w:rPr>
            <w:rStyle w:val="PageNumber"/>
            <w:rFonts w:ascii="Arial" w:hAnsi="Arial" w:cs="Arial"/>
            <w:sz w:val="20"/>
            <w:szCs w:val="20"/>
          </w:rPr>
          <w:instrText xml:space="preserve"> PAGE </w:instrText>
        </w:r>
        <w:r w:rsidRPr="003F3A32">
          <w:rPr>
            <w:rStyle w:val="PageNumber"/>
            <w:rFonts w:ascii="Arial" w:hAnsi="Arial" w:cs="Arial"/>
            <w:sz w:val="20"/>
            <w:szCs w:val="20"/>
          </w:rPr>
          <w:fldChar w:fldCharType="separate"/>
        </w:r>
        <w:r w:rsidRPr="003F3A32">
          <w:rPr>
            <w:rStyle w:val="PageNumber"/>
            <w:rFonts w:ascii="Arial" w:hAnsi="Arial" w:cs="Arial"/>
            <w:sz w:val="20"/>
            <w:szCs w:val="20"/>
          </w:rPr>
          <w:t>1</w:t>
        </w:r>
        <w:r w:rsidRPr="003F3A32">
          <w:rPr>
            <w:rStyle w:val="PageNumber"/>
            <w:rFonts w:ascii="Arial" w:hAnsi="Arial" w:cs="Arial"/>
            <w:sz w:val="20"/>
            <w:szCs w:val="20"/>
          </w:rPr>
          <w:fldChar w:fldCharType="end"/>
        </w:r>
        <w:r w:rsidRPr="003F3A32">
          <w:rPr>
            <w:rStyle w:val="PageNumber"/>
            <w:rFonts w:ascii="Arial" w:hAnsi="Arial" w:cs="Arial"/>
            <w:sz w:val="20"/>
            <w:szCs w:val="20"/>
          </w:rPr>
          <w:t xml:space="preserve"> of </w:t>
        </w:r>
        <w:r w:rsidRPr="003F3A32">
          <w:rPr>
            <w:rStyle w:val="PageNumber"/>
            <w:rFonts w:ascii="Arial" w:hAnsi="Arial" w:cs="Arial"/>
            <w:sz w:val="20"/>
            <w:szCs w:val="20"/>
          </w:rPr>
          <w:fldChar w:fldCharType="begin"/>
        </w:r>
        <w:r w:rsidRPr="003F3A32">
          <w:rPr>
            <w:rStyle w:val="PageNumber"/>
            <w:rFonts w:ascii="Arial" w:hAnsi="Arial" w:cs="Arial"/>
            <w:sz w:val="20"/>
            <w:szCs w:val="20"/>
          </w:rPr>
          <w:instrText xml:space="preserve"> NUMPAGES  \* MERGEFORMAT </w:instrText>
        </w:r>
        <w:r w:rsidRPr="003F3A32">
          <w:rPr>
            <w:rStyle w:val="PageNumber"/>
            <w:rFonts w:ascii="Arial" w:hAnsi="Arial" w:cs="Arial"/>
            <w:sz w:val="20"/>
            <w:szCs w:val="20"/>
          </w:rPr>
          <w:fldChar w:fldCharType="separate"/>
        </w:r>
        <w:r w:rsidRPr="003F3A32">
          <w:rPr>
            <w:rStyle w:val="PageNumber"/>
            <w:rFonts w:ascii="Arial" w:hAnsi="Arial" w:cs="Arial"/>
            <w:sz w:val="20"/>
            <w:szCs w:val="20"/>
          </w:rPr>
          <w:t>3</w:t>
        </w:r>
        <w:r w:rsidRPr="003F3A32">
          <w:rPr>
            <w:rStyle w:val="PageNumber"/>
            <w:rFonts w:ascii="Arial" w:hAnsi="Arial" w:cs="Arial"/>
            <w:sz w:val="20"/>
            <w:szCs w:val="20"/>
          </w:rPr>
          <w:fldChar w:fldCharType="end"/>
        </w:r>
        <w:r w:rsidRPr="003F3A32">
          <w:rPr>
            <w:rStyle w:val="PageNumber"/>
            <w:rFonts w:ascii="Arial" w:hAnsi="Arial" w:cs="Arial"/>
            <w:sz w:val="20"/>
            <w:szCs w:val="20"/>
          </w:rPr>
          <w:t xml:space="preserve"> </w:t>
        </w:r>
      </w:sdtContent>
    </w:sdt>
  </w:p>
  <w:p w14:paraId="55C5C1D6" w14:textId="518C077F" w:rsidR="003F3A32" w:rsidRPr="003F3A32" w:rsidRDefault="003F3A32">
    <w:pPr>
      <w:pStyle w:val="Footer"/>
    </w:pPr>
    <w:r w:rsidRPr="003F3A32">
      <w:rPr>
        <w:rStyle w:val="Hyperlink"/>
        <w:rFonts w:ascii="Arial" w:hAnsi="Arial" w:cs="Arial"/>
        <w:noProof/>
        <w:color w:val="000000" w:themeColor="text1"/>
        <w:sz w:val="20"/>
        <w:szCs w:val="20"/>
        <w:u w:val="none"/>
      </w:rPr>
      <w:drawing>
        <wp:inline distT="0" distB="0" distL="0" distR="0" wp14:anchorId="7D21AE9D" wp14:editId="1034B83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F3A32">
      <w:rPr>
        <w:rFonts w:ascii="Arial" w:hAnsi="Arial" w:cs="Arial"/>
        <w:sz w:val="20"/>
        <w:szCs w:val="20"/>
      </w:rPr>
      <w:t xml:space="preserve"> </w:t>
    </w:r>
    <w:r w:rsidRPr="003F3A3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2AB9C" w14:textId="77777777" w:rsidR="00637BE1" w:rsidRDefault="00637BE1" w:rsidP="003F3A32">
      <w:r>
        <w:separator/>
      </w:r>
    </w:p>
  </w:footnote>
  <w:footnote w:type="continuationSeparator" w:id="0">
    <w:p w14:paraId="02C6C20F" w14:textId="77777777" w:rsidR="00637BE1" w:rsidRDefault="00637BE1" w:rsidP="003F3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2370"/>
    <w:multiLevelType w:val="multilevel"/>
    <w:tmpl w:val="7ED8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26D10"/>
    <w:multiLevelType w:val="hybridMultilevel"/>
    <w:tmpl w:val="7ED4FB5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15:restartNumberingAfterBreak="0">
    <w:nsid w:val="2D2D511F"/>
    <w:multiLevelType w:val="multilevel"/>
    <w:tmpl w:val="8EE0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14A51"/>
    <w:multiLevelType w:val="hybridMultilevel"/>
    <w:tmpl w:val="9F3C5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828C4"/>
    <w:multiLevelType w:val="multilevel"/>
    <w:tmpl w:val="26E0B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25173A"/>
    <w:multiLevelType w:val="multilevel"/>
    <w:tmpl w:val="8740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2C"/>
    <w:rsid w:val="000867B2"/>
    <w:rsid w:val="002E0D4F"/>
    <w:rsid w:val="003F3A32"/>
    <w:rsid w:val="00405251"/>
    <w:rsid w:val="0051082E"/>
    <w:rsid w:val="00637BE1"/>
    <w:rsid w:val="006C4F8E"/>
    <w:rsid w:val="00704D97"/>
    <w:rsid w:val="007A6041"/>
    <w:rsid w:val="00A53189"/>
    <w:rsid w:val="00AC35C1"/>
    <w:rsid w:val="00B037AB"/>
    <w:rsid w:val="00BA2F6E"/>
    <w:rsid w:val="00D30C2C"/>
    <w:rsid w:val="00DC668D"/>
    <w:rsid w:val="00E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6DCDB"/>
  <w15:chartTrackingRefBased/>
  <w15:docId w15:val="{0A4DA4C3-3DC3-B540-A2CA-E5C46307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30C2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30C2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C2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30C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0C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30C2C"/>
    <w:rPr>
      <w:b/>
      <w:bCs/>
    </w:rPr>
  </w:style>
  <w:style w:type="character" w:styleId="Hyperlink">
    <w:name w:val="Hyperlink"/>
    <w:basedOn w:val="DefaultParagraphFont"/>
    <w:uiPriority w:val="99"/>
    <w:semiHidden/>
    <w:unhideWhenUsed/>
    <w:rsid w:val="00D30C2C"/>
    <w:rPr>
      <w:color w:val="0000FF"/>
      <w:u w:val="single"/>
    </w:rPr>
  </w:style>
  <w:style w:type="paragraph" w:styleId="ListParagraph">
    <w:name w:val="List Paragraph"/>
    <w:basedOn w:val="Normal"/>
    <w:uiPriority w:val="34"/>
    <w:qFormat/>
    <w:rsid w:val="00D30C2C"/>
    <w:pPr>
      <w:ind w:left="720"/>
      <w:contextualSpacing/>
    </w:pPr>
  </w:style>
  <w:style w:type="paragraph" w:styleId="Header">
    <w:name w:val="header"/>
    <w:basedOn w:val="Normal"/>
    <w:link w:val="HeaderChar"/>
    <w:uiPriority w:val="99"/>
    <w:unhideWhenUsed/>
    <w:rsid w:val="003F3A32"/>
    <w:pPr>
      <w:tabs>
        <w:tab w:val="center" w:pos="4680"/>
        <w:tab w:val="right" w:pos="9360"/>
      </w:tabs>
    </w:pPr>
  </w:style>
  <w:style w:type="character" w:customStyle="1" w:styleId="HeaderChar">
    <w:name w:val="Header Char"/>
    <w:basedOn w:val="DefaultParagraphFont"/>
    <w:link w:val="Header"/>
    <w:uiPriority w:val="99"/>
    <w:rsid w:val="003F3A32"/>
  </w:style>
  <w:style w:type="paragraph" w:styleId="Footer">
    <w:name w:val="footer"/>
    <w:basedOn w:val="Normal"/>
    <w:link w:val="FooterChar"/>
    <w:uiPriority w:val="99"/>
    <w:unhideWhenUsed/>
    <w:rsid w:val="003F3A32"/>
    <w:pPr>
      <w:tabs>
        <w:tab w:val="center" w:pos="4680"/>
        <w:tab w:val="right" w:pos="9360"/>
      </w:tabs>
    </w:pPr>
  </w:style>
  <w:style w:type="character" w:customStyle="1" w:styleId="FooterChar">
    <w:name w:val="Footer Char"/>
    <w:basedOn w:val="DefaultParagraphFont"/>
    <w:link w:val="Footer"/>
    <w:uiPriority w:val="99"/>
    <w:rsid w:val="003F3A32"/>
  </w:style>
  <w:style w:type="character" w:styleId="PageNumber">
    <w:name w:val="page number"/>
    <w:basedOn w:val="DefaultParagraphFont"/>
    <w:uiPriority w:val="99"/>
    <w:semiHidden/>
    <w:unhideWhenUsed/>
    <w:rsid w:val="003F3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1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orms.com/living-will/https:/eforms.com/living-will/" TargetMode="External"/><Relationship Id="rId13" Type="http://schemas.openxmlformats.org/officeDocument/2006/relationships/image" Target="media/image3.png"/><Relationship Id="rId18" Type="http://schemas.openxmlformats.org/officeDocument/2006/relationships/hyperlink" Target="https://eforms.com/living-trust/revocable/"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locators.bankofamerica.com/" TargetMode="External"/><Relationship Id="rId7" Type="http://schemas.openxmlformats.org/officeDocument/2006/relationships/image" Target="media/image1.png"/><Relationship Id="rId12" Type="http://schemas.openxmlformats.org/officeDocument/2006/relationships/hyperlink" Target="https://eforms.com/power-of-attorney/durable/" TargetMode="External"/><Relationship Id="rId17" Type="http://schemas.openxmlformats.org/officeDocument/2006/relationships/hyperlink" Target="https://eforms.com/wills/" TargetMode="External"/><Relationship Id="rId25" Type="http://schemas.openxmlformats.org/officeDocument/2006/relationships/hyperlink" Target="https://www.nationalnotary.or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notariz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theupsstore.com/tools/find-a-store"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locator.chase.com/" TargetMode="External"/><Relationship Id="rId28" Type="http://schemas.openxmlformats.org/officeDocument/2006/relationships/fontTable" Target="fontTable.xml"/><Relationship Id="rId10" Type="http://schemas.openxmlformats.org/officeDocument/2006/relationships/hyperlink" Target="https://eforms.com/employment/independent-contractor/caregiver/"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eforms.com/power-of-attorney/medical/" TargetMode="External"/><Relationship Id="rId14" Type="http://schemas.openxmlformats.org/officeDocument/2006/relationships/hyperlink" Target="https://eforms.com/estate-planning/current-assets-list/" TargetMode="External"/><Relationship Id="rId22" Type="http://schemas.openxmlformats.org/officeDocument/2006/relationships/hyperlink" Target="https://www.tdbank.com/net/locations.aspx"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1080</Words>
  <Characters>5360</Characters>
  <Application>Microsoft Office Word</Application>
  <DocSecurity>0</DocSecurity>
  <Lines>148</Lines>
  <Paragraphs>67</Paragraphs>
  <ScaleCrop>false</ScaleCrop>
  <HeadingPairs>
    <vt:vector size="2" baseType="variant">
      <vt:variant>
        <vt:lpstr>Title</vt:lpstr>
      </vt:variant>
      <vt:variant>
        <vt:i4>1</vt:i4>
      </vt:variant>
    </vt:vector>
  </HeadingPairs>
  <TitlesOfParts>
    <vt:vector size="1" baseType="lpstr">
      <vt:lpstr>Estate Planning Checklist</vt:lpstr>
    </vt:vector>
  </TitlesOfParts>
  <Manager/>
  <Company/>
  <LinksUpToDate>false</LinksUpToDate>
  <CharactersWithSpaces>6373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Planning Checklist</dc:title>
  <dc:subject/>
  <dc:creator>eForms</dc:creator>
  <cp:keywords/>
  <dc:description/>
  <cp:lastModifiedBy>Joseph Gendron</cp:lastModifiedBy>
  <cp:revision>2</cp:revision>
  <dcterms:created xsi:type="dcterms:W3CDTF">2019-02-10T04:46:00Z</dcterms:created>
  <dcterms:modified xsi:type="dcterms:W3CDTF">2019-02-10T04:46:00Z</dcterms:modified>
  <cp:category/>
</cp:coreProperties>
</file>