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ED6B" w14:textId="7D8D4E76" w:rsidR="00FF2F8B" w:rsidRDefault="000142BB">
      <w:pPr>
        <w:pStyle w:val="Heading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MINNESOTA</w:t>
      </w:r>
      <w:r w:rsidR="00A9662C">
        <w:rPr>
          <w:rFonts w:ascii="Arial" w:hAnsi="Arial" w:cs="Arial"/>
          <w:sz w:val="36"/>
          <w:szCs w:val="36"/>
        </w:rPr>
        <w:t xml:space="preserve"> ESTATE PLANNING CHECKLIST</w:t>
      </w:r>
    </w:p>
    <w:p w14:paraId="78F43F35" w14:textId="77777777" w:rsidR="00C4721A" w:rsidRDefault="00C4721A" w:rsidP="00C4721A">
      <w:pPr>
        <w:pStyle w:val="NormalWeb"/>
        <w:rPr>
          <w:rFonts w:ascii="Arial" w:hAnsi="Arial" w:cs="Arial"/>
          <w:sz w:val="27"/>
          <w:szCs w:val="27"/>
        </w:rPr>
      </w:pPr>
    </w:p>
    <w:p w14:paraId="4973C80C" w14:textId="218B3ED5" w:rsidR="00C4721A" w:rsidRDefault="000142BB">
      <w:pPr>
        <w:pStyle w:val="NormalWeb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T</w:t>
      </w:r>
      <w:r w:rsidR="003C26F0">
        <w:rPr>
          <w:rFonts w:ascii="Arial" w:hAnsi="Arial" w:cs="Arial"/>
          <w:sz w:val="27"/>
          <w:szCs w:val="27"/>
        </w:rPr>
        <w:t xml:space="preserve">his guide </w:t>
      </w:r>
      <w:r w:rsidRPr="000142BB">
        <w:rPr>
          <w:rFonts w:ascii="Arial" w:hAnsi="Arial" w:cs="Arial"/>
          <w:sz w:val="27"/>
          <w:szCs w:val="27"/>
        </w:rPr>
        <w:t>can be used to devise an estate plan in accordance with one's wishes</w:t>
      </w:r>
      <w:r w:rsidR="003C26F0">
        <w:rPr>
          <w:rFonts w:ascii="Arial" w:hAnsi="Arial" w:cs="Arial"/>
          <w:sz w:val="27"/>
          <w:szCs w:val="27"/>
        </w:rPr>
        <w:t xml:space="preserve">. The following instructions pertain </w:t>
      </w:r>
      <w:r w:rsidRPr="000142BB">
        <w:rPr>
          <w:rFonts w:ascii="Arial" w:hAnsi="Arial" w:cs="Arial"/>
          <w:sz w:val="27"/>
          <w:szCs w:val="27"/>
        </w:rPr>
        <w:t xml:space="preserve">to medical </w:t>
      </w:r>
      <w:r w:rsidR="003C26F0">
        <w:rPr>
          <w:rFonts w:ascii="Arial" w:hAnsi="Arial" w:cs="Arial"/>
          <w:sz w:val="27"/>
          <w:szCs w:val="27"/>
        </w:rPr>
        <w:t xml:space="preserve">decisions, </w:t>
      </w:r>
      <w:r w:rsidRPr="000142BB">
        <w:rPr>
          <w:rFonts w:ascii="Arial" w:hAnsi="Arial" w:cs="Arial"/>
          <w:sz w:val="27"/>
          <w:szCs w:val="27"/>
        </w:rPr>
        <w:t xml:space="preserve">financial </w:t>
      </w:r>
      <w:r w:rsidR="003C26F0">
        <w:rPr>
          <w:rFonts w:ascii="Arial" w:hAnsi="Arial" w:cs="Arial"/>
          <w:sz w:val="27"/>
          <w:szCs w:val="27"/>
        </w:rPr>
        <w:t>arrangements</w:t>
      </w:r>
      <w:r w:rsidRPr="000142BB">
        <w:rPr>
          <w:rFonts w:ascii="Arial" w:hAnsi="Arial" w:cs="Arial"/>
          <w:sz w:val="27"/>
          <w:szCs w:val="27"/>
        </w:rPr>
        <w:t xml:space="preserve">, </w:t>
      </w:r>
      <w:r w:rsidR="003C26F0">
        <w:rPr>
          <w:rFonts w:ascii="Arial" w:hAnsi="Arial" w:cs="Arial"/>
          <w:sz w:val="27"/>
          <w:szCs w:val="27"/>
        </w:rPr>
        <w:t xml:space="preserve">and estate distribution that will benefit a person in the present and in the future. </w:t>
      </w:r>
    </w:p>
    <w:p w14:paraId="1CA8CA6D" w14:textId="77777777" w:rsidR="000142BB" w:rsidRPr="000142BB" w:rsidRDefault="000142BB">
      <w:pPr>
        <w:pStyle w:val="NormalWeb"/>
        <w:rPr>
          <w:rStyle w:val="Strong"/>
          <w:rFonts w:ascii="Arial" w:hAnsi="Arial" w:cs="Arial"/>
          <w:sz w:val="27"/>
          <w:szCs w:val="27"/>
        </w:rPr>
      </w:pPr>
    </w:p>
    <w:p w14:paraId="6E35C031" w14:textId="298ED5C8" w:rsidR="00C4721A" w:rsidRDefault="00A9662C">
      <w:pPr>
        <w:pStyle w:val="NormalWeb"/>
        <w:rPr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32"/>
          <w:szCs w:val="32"/>
        </w:rPr>
        <w:t>Step 1 - C</w:t>
      </w:r>
      <w:r w:rsidR="003C26F0">
        <w:rPr>
          <w:rStyle w:val="Strong"/>
          <w:rFonts w:ascii="Arial" w:hAnsi="Arial" w:cs="Arial"/>
          <w:sz w:val="32"/>
          <w:szCs w:val="32"/>
        </w:rPr>
        <w:t>hoo</w:t>
      </w:r>
      <w:r>
        <w:rPr>
          <w:rStyle w:val="Strong"/>
          <w:rFonts w:ascii="Arial" w:hAnsi="Arial" w:cs="Arial"/>
          <w:sz w:val="32"/>
          <w:szCs w:val="32"/>
        </w:rPr>
        <w:t xml:space="preserve">se a Health Care </w:t>
      </w:r>
      <w:r w:rsidR="000142BB">
        <w:rPr>
          <w:rStyle w:val="Strong"/>
          <w:rFonts w:ascii="Arial" w:hAnsi="Arial" w:cs="Arial"/>
          <w:sz w:val="32"/>
          <w:szCs w:val="32"/>
        </w:rPr>
        <w:t>Agent</w:t>
      </w:r>
    </w:p>
    <w:p w14:paraId="6A63F37D" w14:textId="77777777" w:rsidR="00C4721A" w:rsidRDefault="00C4721A">
      <w:pPr>
        <w:pStyle w:val="NormalWeb"/>
        <w:rPr>
          <w:rStyle w:val="Strong"/>
          <w:rFonts w:ascii="Arial" w:hAnsi="Arial" w:cs="Arial"/>
          <w:sz w:val="32"/>
          <w:szCs w:val="32"/>
        </w:rPr>
      </w:pPr>
    </w:p>
    <w:p w14:paraId="2501B4CB" w14:textId="3EF6F2B0" w:rsidR="000142BB" w:rsidRPr="000142BB" w:rsidRDefault="000142BB" w:rsidP="000142BB">
      <w:pPr>
        <w:pStyle w:val="NormalWeb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 xml:space="preserve">A </w:t>
      </w:r>
      <w:r w:rsidR="003C26F0">
        <w:rPr>
          <w:rFonts w:ascii="Arial" w:hAnsi="Arial" w:cs="Arial"/>
          <w:b/>
          <w:bCs/>
          <w:sz w:val="27"/>
          <w:szCs w:val="27"/>
        </w:rPr>
        <w:t>h</w:t>
      </w:r>
      <w:r w:rsidRPr="000142BB">
        <w:rPr>
          <w:rFonts w:ascii="Arial" w:hAnsi="Arial" w:cs="Arial"/>
          <w:b/>
          <w:bCs/>
          <w:sz w:val="27"/>
          <w:szCs w:val="27"/>
        </w:rPr>
        <w:t xml:space="preserve">ealth </w:t>
      </w:r>
      <w:r w:rsidR="003C26F0">
        <w:rPr>
          <w:rFonts w:ascii="Arial" w:hAnsi="Arial" w:cs="Arial"/>
          <w:b/>
          <w:bCs/>
          <w:sz w:val="27"/>
          <w:szCs w:val="27"/>
        </w:rPr>
        <w:t>c</w:t>
      </w:r>
      <w:r w:rsidRPr="000142BB">
        <w:rPr>
          <w:rFonts w:ascii="Arial" w:hAnsi="Arial" w:cs="Arial"/>
          <w:b/>
          <w:bCs/>
          <w:sz w:val="27"/>
          <w:szCs w:val="27"/>
        </w:rPr>
        <w:t xml:space="preserve">are </w:t>
      </w:r>
      <w:r w:rsidR="003C26F0">
        <w:rPr>
          <w:rFonts w:ascii="Arial" w:hAnsi="Arial" w:cs="Arial"/>
          <w:b/>
          <w:bCs/>
          <w:sz w:val="27"/>
          <w:szCs w:val="27"/>
        </w:rPr>
        <w:t>a</w:t>
      </w:r>
      <w:r w:rsidRPr="000142BB">
        <w:rPr>
          <w:rFonts w:ascii="Arial" w:hAnsi="Arial" w:cs="Arial"/>
          <w:b/>
          <w:bCs/>
          <w:sz w:val="27"/>
          <w:szCs w:val="27"/>
        </w:rPr>
        <w:t>gent</w:t>
      </w:r>
      <w:r w:rsidRPr="000142BB">
        <w:rPr>
          <w:rFonts w:ascii="Arial" w:hAnsi="Arial" w:cs="Arial"/>
          <w:sz w:val="27"/>
          <w:szCs w:val="27"/>
        </w:rPr>
        <w:t> is selected by an individual (</w:t>
      </w:r>
      <w:r w:rsidR="003C26F0">
        <w:rPr>
          <w:rFonts w:ascii="Arial" w:hAnsi="Arial" w:cs="Arial"/>
          <w:sz w:val="27"/>
          <w:szCs w:val="27"/>
        </w:rPr>
        <w:t>p</w:t>
      </w:r>
      <w:r w:rsidRPr="000142BB">
        <w:rPr>
          <w:rFonts w:ascii="Arial" w:hAnsi="Arial" w:cs="Arial"/>
          <w:sz w:val="27"/>
          <w:szCs w:val="27"/>
        </w:rPr>
        <w:t xml:space="preserve">rincipal) to make medical decisions </w:t>
      </w:r>
      <w:r w:rsidR="003C26F0">
        <w:rPr>
          <w:rFonts w:ascii="Arial" w:hAnsi="Arial" w:cs="Arial"/>
          <w:sz w:val="27"/>
          <w:szCs w:val="27"/>
        </w:rPr>
        <w:t>on their behalf</w:t>
      </w:r>
      <w:r w:rsidRPr="000142BB">
        <w:rPr>
          <w:rFonts w:ascii="Arial" w:hAnsi="Arial" w:cs="Arial"/>
          <w:sz w:val="27"/>
          <w:szCs w:val="27"/>
        </w:rPr>
        <w:t xml:space="preserve"> if they are no longer capable of making sound judgments. This representative has a very important task, and in many cases the </w:t>
      </w:r>
      <w:r w:rsidR="003C26F0">
        <w:rPr>
          <w:rFonts w:ascii="Arial" w:hAnsi="Arial" w:cs="Arial"/>
          <w:sz w:val="27"/>
          <w:szCs w:val="27"/>
        </w:rPr>
        <w:t>p</w:t>
      </w:r>
      <w:r w:rsidRPr="000142BB">
        <w:rPr>
          <w:rFonts w:ascii="Arial" w:hAnsi="Arial" w:cs="Arial"/>
          <w:sz w:val="27"/>
          <w:szCs w:val="27"/>
        </w:rPr>
        <w:t xml:space="preserve">rincipal's life will be in their hands. For this reason, a </w:t>
      </w:r>
      <w:r w:rsidR="003C26F0">
        <w:rPr>
          <w:rFonts w:ascii="Arial" w:hAnsi="Arial" w:cs="Arial"/>
          <w:sz w:val="27"/>
          <w:szCs w:val="27"/>
        </w:rPr>
        <w:t>h</w:t>
      </w:r>
      <w:r w:rsidRPr="000142BB">
        <w:rPr>
          <w:rFonts w:ascii="Arial" w:hAnsi="Arial" w:cs="Arial"/>
          <w:sz w:val="27"/>
          <w:szCs w:val="27"/>
        </w:rPr>
        <w:t xml:space="preserve">ealth </w:t>
      </w:r>
      <w:r w:rsidR="003C26F0">
        <w:rPr>
          <w:rFonts w:ascii="Arial" w:hAnsi="Arial" w:cs="Arial"/>
          <w:sz w:val="27"/>
          <w:szCs w:val="27"/>
        </w:rPr>
        <w:t>c</w:t>
      </w:r>
      <w:r w:rsidRPr="000142BB">
        <w:rPr>
          <w:rFonts w:ascii="Arial" w:hAnsi="Arial" w:cs="Arial"/>
          <w:sz w:val="27"/>
          <w:szCs w:val="27"/>
        </w:rPr>
        <w:t xml:space="preserve">are </w:t>
      </w:r>
      <w:r w:rsidR="003C26F0">
        <w:rPr>
          <w:rFonts w:ascii="Arial" w:hAnsi="Arial" w:cs="Arial"/>
          <w:sz w:val="27"/>
          <w:szCs w:val="27"/>
        </w:rPr>
        <w:t>a</w:t>
      </w:r>
      <w:r w:rsidRPr="000142BB">
        <w:rPr>
          <w:rFonts w:ascii="Arial" w:hAnsi="Arial" w:cs="Arial"/>
          <w:sz w:val="27"/>
          <w:szCs w:val="27"/>
        </w:rPr>
        <w:t>gent should be selected based on their trustworthiness, availability, and ability to make difficult decisions.</w:t>
      </w:r>
    </w:p>
    <w:p w14:paraId="4D81901C" w14:textId="77777777" w:rsidR="000142BB" w:rsidRPr="000142BB" w:rsidRDefault="00027821" w:rsidP="000142BB">
      <w:pPr>
        <w:pStyle w:val="NormalWeb"/>
        <w:rPr>
          <w:rFonts w:ascii="Arial" w:hAnsi="Arial" w:cs="Arial"/>
          <w:sz w:val="27"/>
          <w:szCs w:val="27"/>
        </w:rPr>
      </w:pPr>
      <w:hyperlink r:id="rId7" w:history="1">
        <w:r w:rsidR="000142BB" w:rsidRPr="000142BB">
          <w:rPr>
            <w:rStyle w:val="Hyperlink"/>
            <w:rFonts w:ascii="Arial" w:hAnsi="Arial" w:cs="Arial"/>
            <w:sz w:val="27"/>
            <w:szCs w:val="27"/>
          </w:rPr>
          <w:t>Health Care Directive</w:t>
        </w:r>
      </w:hyperlink>
      <w:r w:rsidR="000142BB" w:rsidRPr="000142BB">
        <w:rPr>
          <w:rFonts w:ascii="Arial" w:hAnsi="Arial" w:cs="Arial"/>
          <w:sz w:val="27"/>
          <w:szCs w:val="27"/>
        </w:rPr>
        <w:t xml:space="preserve"> - A written instrument that includes a list of health care instructions, a Medical Power of Attorney, or both.</w:t>
      </w:r>
    </w:p>
    <w:p w14:paraId="7E825D22" w14:textId="6C5969A8" w:rsidR="000142BB" w:rsidRPr="000142BB" w:rsidRDefault="000142BB" w:rsidP="000142BB">
      <w:pPr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Style w:val="Strong"/>
          <w:rFonts w:ascii="Arial" w:hAnsi="Arial" w:cs="Arial"/>
          <w:sz w:val="27"/>
          <w:szCs w:val="27"/>
        </w:rPr>
        <w:t>Signing Requirements</w:t>
      </w:r>
      <w:r w:rsidRPr="000142BB">
        <w:rPr>
          <w:rFonts w:ascii="Arial" w:hAnsi="Arial" w:cs="Arial"/>
          <w:sz w:val="27"/>
          <w:szCs w:val="27"/>
        </w:rPr>
        <w:t xml:space="preserve"> (</w:t>
      </w:r>
      <w:hyperlink r:id="rId8" w:tgtFrame="_blank" w:history="1">
        <w:r w:rsidRPr="000142BB">
          <w:rPr>
            <w:rStyle w:val="Hyperlink"/>
            <w:rFonts w:ascii="Arial" w:hAnsi="Arial" w:cs="Arial"/>
            <w:sz w:val="27"/>
            <w:szCs w:val="27"/>
          </w:rPr>
          <w:t>§ 145C.03</w:t>
        </w:r>
      </w:hyperlink>
      <w:r w:rsidRPr="000142BB">
        <w:rPr>
          <w:rFonts w:ascii="Arial" w:hAnsi="Arial" w:cs="Arial"/>
          <w:sz w:val="27"/>
          <w:szCs w:val="27"/>
        </w:rPr>
        <w:t xml:space="preserve">) - </w:t>
      </w:r>
      <w:r w:rsidR="003C26F0">
        <w:rPr>
          <w:rFonts w:ascii="Arial" w:hAnsi="Arial" w:cs="Arial"/>
          <w:sz w:val="27"/>
          <w:szCs w:val="27"/>
        </w:rPr>
        <w:t>A</w:t>
      </w:r>
      <w:r w:rsidRPr="000142BB">
        <w:rPr>
          <w:rFonts w:ascii="Arial" w:hAnsi="Arial" w:cs="Arial"/>
          <w:sz w:val="27"/>
          <w:szCs w:val="27"/>
        </w:rPr>
        <w:t xml:space="preserve"> </w:t>
      </w:r>
      <w:r w:rsidR="003C26F0">
        <w:rPr>
          <w:rFonts w:ascii="Arial" w:hAnsi="Arial" w:cs="Arial"/>
          <w:sz w:val="27"/>
          <w:szCs w:val="27"/>
        </w:rPr>
        <w:t>no</w:t>
      </w:r>
      <w:r w:rsidRPr="000142BB">
        <w:rPr>
          <w:rFonts w:ascii="Arial" w:hAnsi="Arial" w:cs="Arial"/>
          <w:sz w:val="27"/>
          <w:szCs w:val="27"/>
        </w:rPr>
        <w:t xml:space="preserve">tary </w:t>
      </w:r>
      <w:r w:rsidR="003C26F0">
        <w:rPr>
          <w:rFonts w:ascii="Arial" w:hAnsi="Arial" w:cs="Arial"/>
          <w:sz w:val="27"/>
          <w:szCs w:val="27"/>
        </w:rPr>
        <w:t>p</w:t>
      </w:r>
      <w:r w:rsidRPr="000142BB">
        <w:rPr>
          <w:rFonts w:ascii="Arial" w:hAnsi="Arial" w:cs="Arial"/>
          <w:sz w:val="27"/>
          <w:szCs w:val="27"/>
        </w:rPr>
        <w:t xml:space="preserve">ublic OR one (1) </w:t>
      </w:r>
      <w:r w:rsidR="003C26F0">
        <w:rPr>
          <w:rFonts w:ascii="Arial" w:hAnsi="Arial" w:cs="Arial"/>
          <w:sz w:val="27"/>
          <w:szCs w:val="27"/>
        </w:rPr>
        <w:t>w</w:t>
      </w:r>
      <w:r w:rsidRPr="000142BB">
        <w:rPr>
          <w:rFonts w:ascii="Arial" w:hAnsi="Arial" w:cs="Arial"/>
          <w:sz w:val="27"/>
          <w:szCs w:val="27"/>
        </w:rPr>
        <w:t>itness (</w:t>
      </w:r>
      <w:r w:rsidR="003C26F0">
        <w:rPr>
          <w:rFonts w:ascii="Arial" w:hAnsi="Arial" w:cs="Arial"/>
          <w:sz w:val="27"/>
          <w:szCs w:val="27"/>
        </w:rPr>
        <w:t>n</w:t>
      </w:r>
      <w:r w:rsidRPr="000142BB">
        <w:rPr>
          <w:rFonts w:ascii="Arial" w:hAnsi="Arial" w:cs="Arial"/>
          <w:sz w:val="27"/>
          <w:szCs w:val="27"/>
        </w:rPr>
        <w:t xml:space="preserve">otary and </w:t>
      </w:r>
      <w:r w:rsidR="003C26F0">
        <w:rPr>
          <w:rFonts w:ascii="Arial" w:hAnsi="Arial" w:cs="Arial"/>
          <w:sz w:val="27"/>
          <w:szCs w:val="27"/>
        </w:rPr>
        <w:t>w</w:t>
      </w:r>
      <w:r w:rsidRPr="000142BB">
        <w:rPr>
          <w:rFonts w:ascii="Arial" w:hAnsi="Arial" w:cs="Arial"/>
          <w:sz w:val="27"/>
          <w:szCs w:val="27"/>
        </w:rPr>
        <w:t xml:space="preserve">itness cannot be a </w:t>
      </w:r>
      <w:r w:rsidR="003C26F0">
        <w:rPr>
          <w:rFonts w:ascii="Arial" w:hAnsi="Arial" w:cs="Arial"/>
          <w:sz w:val="27"/>
          <w:szCs w:val="27"/>
        </w:rPr>
        <w:t>h</w:t>
      </w:r>
      <w:r w:rsidRPr="000142BB">
        <w:rPr>
          <w:rFonts w:ascii="Arial" w:hAnsi="Arial" w:cs="Arial"/>
          <w:sz w:val="27"/>
          <w:szCs w:val="27"/>
        </w:rPr>
        <w:t xml:space="preserve">ealth </w:t>
      </w:r>
      <w:r w:rsidR="003C26F0">
        <w:rPr>
          <w:rFonts w:ascii="Arial" w:hAnsi="Arial" w:cs="Arial"/>
          <w:sz w:val="27"/>
          <w:szCs w:val="27"/>
        </w:rPr>
        <w:t>c</w:t>
      </w:r>
      <w:r w:rsidRPr="000142BB">
        <w:rPr>
          <w:rFonts w:ascii="Arial" w:hAnsi="Arial" w:cs="Arial"/>
          <w:sz w:val="27"/>
          <w:szCs w:val="27"/>
        </w:rPr>
        <w:t xml:space="preserve">are </w:t>
      </w:r>
      <w:r w:rsidR="003C26F0">
        <w:rPr>
          <w:rFonts w:ascii="Arial" w:hAnsi="Arial" w:cs="Arial"/>
          <w:sz w:val="27"/>
          <w:szCs w:val="27"/>
        </w:rPr>
        <w:t>a</w:t>
      </w:r>
      <w:r w:rsidRPr="000142BB">
        <w:rPr>
          <w:rFonts w:ascii="Arial" w:hAnsi="Arial" w:cs="Arial"/>
          <w:sz w:val="27"/>
          <w:szCs w:val="27"/>
        </w:rPr>
        <w:t xml:space="preserve">gent appointed to the Directive or a </w:t>
      </w:r>
      <w:r w:rsidR="003C26F0">
        <w:rPr>
          <w:rFonts w:ascii="Arial" w:hAnsi="Arial" w:cs="Arial"/>
          <w:sz w:val="27"/>
          <w:szCs w:val="27"/>
        </w:rPr>
        <w:t>h</w:t>
      </w:r>
      <w:r w:rsidRPr="000142BB">
        <w:rPr>
          <w:rFonts w:ascii="Arial" w:hAnsi="Arial" w:cs="Arial"/>
          <w:sz w:val="27"/>
          <w:szCs w:val="27"/>
        </w:rPr>
        <w:t xml:space="preserve">ealth </w:t>
      </w:r>
      <w:r w:rsidR="003C26F0">
        <w:rPr>
          <w:rFonts w:ascii="Arial" w:hAnsi="Arial" w:cs="Arial"/>
          <w:sz w:val="27"/>
          <w:szCs w:val="27"/>
        </w:rPr>
        <w:t>c</w:t>
      </w:r>
      <w:r w:rsidRPr="000142BB">
        <w:rPr>
          <w:rFonts w:ascii="Arial" w:hAnsi="Arial" w:cs="Arial"/>
          <w:sz w:val="27"/>
          <w:szCs w:val="27"/>
        </w:rPr>
        <w:t xml:space="preserve">are </w:t>
      </w:r>
      <w:r w:rsidR="003C26F0">
        <w:rPr>
          <w:rFonts w:ascii="Arial" w:hAnsi="Arial" w:cs="Arial"/>
          <w:sz w:val="27"/>
          <w:szCs w:val="27"/>
        </w:rPr>
        <w:t>p</w:t>
      </w:r>
      <w:r w:rsidRPr="000142BB">
        <w:rPr>
          <w:rFonts w:ascii="Arial" w:hAnsi="Arial" w:cs="Arial"/>
          <w:sz w:val="27"/>
          <w:szCs w:val="27"/>
        </w:rPr>
        <w:t xml:space="preserve">rovider caring for the </w:t>
      </w:r>
      <w:r w:rsidR="003C26F0">
        <w:rPr>
          <w:rFonts w:ascii="Arial" w:hAnsi="Arial" w:cs="Arial"/>
          <w:sz w:val="27"/>
          <w:szCs w:val="27"/>
        </w:rPr>
        <w:t>p</w:t>
      </w:r>
      <w:r w:rsidRPr="000142BB">
        <w:rPr>
          <w:rFonts w:ascii="Arial" w:hAnsi="Arial" w:cs="Arial"/>
          <w:sz w:val="27"/>
          <w:szCs w:val="27"/>
        </w:rPr>
        <w:t>rincipal).</w:t>
      </w:r>
    </w:p>
    <w:p w14:paraId="57866CBC" w14:textId="77777777" w:rsidR="00C4721A" w:rsidRDefault="00C4721A">
      <w:pPr>
        <w:pStyle w:val="Heading3"/>
        <w:rPr>
          <w:rStyle w:val="Strong"/>
          <w:rFonts w:ascii="Arial" w:hAnsi="Arial" w:cs="Arial"/>
          <w:b/>
          <w:bCs/>
          <w:sz w:val="32"/>
          <w:szCs w:val="32"/>
        </w:rPr>
      </w:pPr>
    </w:p>
    <w:p w14:paraId="58DEB19D" w14:textId="4D29CC10" w:rsidR="00FF2F8B" w:rsidRDefault="00A9662C">
      <w:pPr>
        <w:pStyle w:val="Heading3"/>
      </w:pPr>
      <w:r>
        <w:rPr>
          <w:rStyle w:val="Strong"/>
          <w:rFonts w:ascii="Arial" w:hAnsi="Arial" w:cs="Arial"/>
          <w:b/>
          <w:bCs/>
          <w:sz w:val="32"/>
          <w:szCs w:val="32"/>
        </w:rPr>
        <w:t>Step 2 - Choose a Financial Agent</w:t>
      </w:r>
    </w:p>
    <w:p w14:paraId="1B4C1D12" w14:textId="77777777" w:rsidR="00C4721A" w:rsidRDefault="00C4721A">
      <w:pPr>
        <w:pStyle w:val="NormalWeb"/>
        <w:rPr>
          <w:rFonts w:ascii="Arial" w:hAnsi="Arial" w:cs="Arial"/>
          <w:sz w:val="27"/>
          <w:szCs w:val="27"/>
        </w:rPr>
      </w:pPr>
    </w:p>
    <w:p w14:paraId="0DC90116" w14:textId="7CAD90FB" w:rsidR="000142BB" w:rsidRPr="000142BB" w:rsidRDefault="000142BB" w:rsidP="000142BB">
      <w:pPr>
        <w:pStyle w:val="NormalWeb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 xml:space="preserve">Appointing a </w:t>
      </w:r>
      <w:r w:rsidR="003C26F0">
        <w:rPr>
          <w:rStyle w:val="Strong"/>
          <w:rFonts w:ascii="Arial" w:hAnsi="Arial" w:cs="Arial"/>
          <w:sz w:val="27"/>
          <w:szCs w:val="27"/>
        </w:rPr>
        <w:t>f</w:t>
      </w:r>
      <w:r w:rsidRPr="000142BB">
        <w:rPr>
          <w:rStyle w:val="Strong"/>
          <w:rFonts w:ascii="Arial" w:hAnsi="Arial" w:cs="Arial"/>
          <w:sz w:val="27"/>
          <w:szCs w:val="27"/>
        </w:rPr>
        <w:t xml:space="preserve">inancial </w:t>
      </w:r>
      <w:r w:rsidR="003C26F0">
        <w:rPr>
          <w:rStyle w:val="Strong"/>
          <w:rFonts w:ascii="Arial" w:hAnsi="Arial" w:cs="Arial"/>
          <w:sz w:val="27"/>
          <w:szCs w:val="27"/>
        </w:rPr>
        <w:t>a</w:t>
      </w:r>
      <w:r w:rsidRPr="000142BB">
        <w:rPr>
          <w:rStyle w:val="Strong"/>
          <w:rFonts w:ascii="Arial" w:hAnsi="Arial" w:cs="Arial"/>
          <w:sz w:val="27"/>
          <w:szCs w:val="27"/>
        </w:rPr>
        <w:t>gent</w:t>
      </w:r>
      <w:r w:rsidRPr="000142BB">
        <w:rPr>
          <w:rFonts w:ascii="Arial" w:hAnsi="Arial" w:cs="Arial"/>
          <w:sz w:val="27"/>
          <w:szCs w:val="27"/>
        </w:rPr>
        <w:t xml:space="preserve"> is just as important as finding the right </w:t>
      </w:r>
      <w:r w:rsidR="003C26F0">
        <w:rPr>
          <w:rFonts w:ascii="Arial" w:hAnsi="Arial" w:cs="Arial"/>
          <w:sz w:val="27"/>
          <w:szCs w:val="27"/>
        </w:rPr>
        <w:t>h</w:t>
      </w:r>
      <w:r w:rsidRPr="000142BB">
        <w:rPr>
          <w:rFonts w:ascii="Arial" w:hAnsi="Arial" w:cs="Arial"/>
          <w:sz w:val="27"/>
          <w:szCs w:val="27"/>
        </w:rPr>
        <w:t xml:space="preserve">ealth </w:t>
      </w:r>
      <w:r w:rsidR="003C26F0">
        <w:rPr>
          <w:rFonts w:ascii="Arial" w:hAnsi="Arial" w:cs="Arial"/>
          <w:sz w:val="27"/>
          <w:szCs w:val="27"/>
        </w:rPr>
        <w:t>c</w:t>
      </w:r>
      <w:r w:rsidRPr="000142BB">
        <w:rPr>
          <w:rFonts w:ascii="Arial" w:hAnsi="Arial" w:cs="Arial"/>
          <w:sz w:val="27"/>
          <w:szCs w:val="27"/>
        </w:rPr>
        <w:t xml:space="preserve">are </w:t>
      </w:r>
      <w:r w:rsidR="003C26F0">
        <w:rPr>
          <w:rFonts w:ascii="Arial" w:hAnsi="Arial" w:cs="Arial"/>
          <w:sz w:val="27"/>
          <w:szCs w:val="27"/>
        </w:rPr>
        <w:t>a</w:t>
      </w:r>
      <w:r w:rsidRPr="000142BB">
        <w:rPr>
          <w:rFonts w:ascii="Arial" w:hAnsi="Arial" w:cs="Arial"/>
          <w:sz w:val="27"/>
          <w:szCs w:val="27"/>
        </w:rPr>
        <w:t xml:space="preserve">gent, as this person will be in charge of managing a </w:t>
      </w:r>
      <w:r w:rsidR="003C26F0">
        <w:rPr>
          <w:rFonts w:ascii="Arial" w:hAnsi="Arial" w:cs="Arial"/>
          <w:sz w:val="27"/>
          <w:szCs w:val="27"/>
        </w:rPr>
        <w:t>p</w:t>
      </w:r>
      <w:r w:rsidRPr="000142BB">
        <w:rPr>
          <w:rFonts w:ascii="Arial" w:hAnsi="Arial" w:cs="Arial"/>
          <w:sz w:val="27"/>
          <w:szCs w:val="27"/>
        </w:rPr>
        <w:t xml:space="preserve">rincipal's assets and other finances if they have an unfortunate accident or are unable make well-informed decisions. A </w:t>
      </w:r>
      <w:r w:rsidR="003C26F0">
        <w:rPr>
          <w:rFonts w:ascii="Arial" w:hAnsi="Arial" w:cs="Arial"/>
          <w:sz w:val="27"/>
          <w:szCs w:val="27"/>
        </w:rPr>
        <w:t>f</w:t>
      </w:r>
      <w:r w:rsidRPr="000142BB">
        <w:rPr>
          <w:rFonts w:ascii="Arial" w:hAnsi="Arial" w:cs="Arial"/>
          <w:sz w:val="27"/>
          <w:szCs w:val="27"/>
        </w:rPr>
        <w:t xml:space="preserve">inancial </w:t>
      </w:r>
      <w:r w:rsidR="003C26F0">
        <w:rPr>
          <w:rFonts w:ascii="Arial" w:hAnsi="Arial" w:cs="Arial"/>
          <w:sz w:val="27"/>
          <w:szCs w:val="27"/>
        </w:rPr>
        <w:t>a</w:t>
      </w:r>
      <w:r w:rsidRPr="000142BB">
        <w:rPr>
          <w:rFonts w:ascii="Arial" w:hAnsi="Arial" w:cs="Arial"/>
          <w:sz w:val="27"/>
          <w:szCs w:val="27"/>
        </w:rPr>
        <w:t>gent should be understanding, readily available, and trustworthy.</w:t>
      </w:r>
    </w:p>
    <w:p w14:paraId="733B659B" w14:textId="6B0D4970" w:rsidR="000142BB" w:rsidRPr="000142BB" w:rsidRDefault="00027821" w:rsidP="000142BB">
      <w:pPr>
        <w:pStyle w:val="NormalWeb"/>
        <w:rPr>
          <w:rFonts w:ascii="Arial" w:hAnsi="Arial" w:cs="Arial"/>
          <w:sz w:val="27"/>
          <w:szCs w:val="27"/>
        </w:rPr>
      </w:pPr>
      <w:hyperlink r:id="rId9" w:history="1">
        <w:r w:rsidR="000142BB" w:rsidRPr="000142BB">
          <w:rPr>
            <w:rStyle w:val="Hyperlink"/>
            <w:rFonts w:ascii="Arial" w:hAnsi="Arial" w:cs="Arial"/>
            <w:sz w:val="27"/>
            <w:szCs w:val="27"/>
          </w:rPr>
          <w:t>Durable (Financial) Power of Attorney</w:t>
        </w:r>
      </w:hyperlink>
      <w:r w:rsidR="000142BB" w:rsidRPr="000142BB">
        <w:rPr>
          <w:rFonts w:ascii="Arial" w:hAnsi="Arial" w:cs="Arial"/>
          <w:sz w:val="27"/>
          <w:szCs w:val="27"/>
        </w:rPr>
        <w:t xml:space="preserve"> - A legal instrument that appoints a </w:t>
      </w:r>
      <w:r w:rsidR="003C26F0">
        <w:rPr>
          <w:rFonts w:ascii="Arial" w:hAnsi="Arial" w:cs="Arial"/>
          <w:sz w:val="27"/>
          <w:szCs w:val="27"/>
        </w:rPr>
        <w:t>f</w:t>
      </w:r>
      <w:r w:rsidR="000142BB" w:rsidRPr="000142BB">
        <w:rPr>
          <w:rFonts w:ascii="Arial" w:hAnsi="Arial" w:cs="Arial"/>
          <w:sz w:val="27"/>
          <w:szCs w:val="27"/>
        </w:rPr>
        <w:t xml:space="preserve">inancial </w:t>
      </w:r>
      <w:r w:rsidR="003C26F0">
        <w:rPr>
          <w:rFonts w:ascii="Arial" w:hAnsi="Arial" w:cs="Arial"/>
          <w:sz w:val="27"/>
          <w:szCs w:val="27"/>
        </w:rPr>
        <w:t>a</w:t>
      </w:r>
      <w:r w:rsidR="000142BB" w:rsidRPr="000142BB">
        <w:rPr>
          <w:rFonts w:ascii="Arial" w:hAnsi="Arial" w:cs="Arial"/>
          <w:sz w:val="27"/>
          <w:szCs w:val="27"/>
        </w:rPr>
        <w:t xml:space="preserve">gent and contains instructions regarding how said </w:t>
      </w:r>
      <w:r w:rsidR="003C26F0">
        <w:rPr>
          <w:rFonts w:ascii="Arial" w:hAnsi="Arial" w:cs="Arial"/>
          <w:sz w:val="27"/>
          <w:szCs w:val="27"/>
        </w:rPr>
        <w:t>a</w:t>
      </w:r>
      <w:r w:rsidR="000142BB" w:rsidRPr="000142BB">
        <w:rPr>
          <w:rFonts w:ascii="Arial" w:hAnsi="Arial" w:cs="Arial"/>
          <w:sz w:val="27"/>
          <w:szCs w:val="27"/>
        </w:rPr>
        <w:t xml:space="preserve">gent should manage the </w:t>
      </w:r>
      <w:r w:rsidR="003C26F0">
        <w:rPr>
          <w:rFonts w:ascii="Arial" w:hAnsi="Arial" w:cs="Arial"/>
          <w:sz w:val="27"/>
          <w:szCs w:val="27"/>
        </w:rPr>
        <w:t>p</w:t>
      </w:r>
      <w:r w:rsidR="000142BB" w:rsidRPr="000142BB">
        <w:rPr>
          <w:rFonts w:ascii="Arial" w:hAnsi="Arial" w:cs="Arial"/>
          <w:sz w:val="27"/>
          <w:szCs w:val="27"/>
        </w:rPr>
        <w:t>rincipal's finances.</w:t>
      </w:r>
      <w:r w:rsidR="003C26F0">
        <w:rPr>
          <w:rFonts w:ascii="Arial" w:hAnsi="Arial" w:cs="Arial"/>
          <w:sz w:val="27"/>
          <w:szCs w:val="27"/>
        </w:rPr>
        <w:t xml:space="preserve"> This document comes into effect as soon as it is executed, granting power of attorney to the ag</w:t>
      </w:r>
      <w:r w:rsidR="002A02E1">
        <w:rPr>
          <w:rFonts w:ascii="Arial" w:hAnsi="Arial" w:cs="Arial"/>
          <w:sz w:val="27"/>
          <w:szCs w:val="27"/>
        </w:rPr>
        <w:t>ent. The term “durable” means the agent remains in power even if the principal becomes incapacitated.</w:t>
      </w:r>
    </w:p>
    <w:p w14:paraId="48B5E97D" w14:textId="059B05B7" w:rsidR="000142BB" w:rsidRPr="000142BB" w:rsidRDefault="000142BB" w:rsidP="000142BB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Style w:val="Strong"/>
          <w:rFonts w:ascii="Arial" w:hAnsi="Arial" w:cs="Arial"/>
          <w:sz w:val="27"/>
          <w:szCs w:val="27"/>
        </w:rPr>
        <w:lastRenderedPageBreak/>
        <w:t>Signing Requirements</w:t>
      </w:r>
      <w:r w:rsidRPr="000142BB">
        <w:rPr>
          <w:rFonts w:ascii="Arial" w:hAnsi="Arial" w:cs="Arial"/>
          <w:sz w:val="27"/>
          <w:szCs w:val="27"/>
        </w:rPr>
        <w:t xml:space="preserve"> (</w:t>
      </w:r>
      <w:hyperlink r:id="rId10" w:tgtFrame="_blank" w:history="1">
        <w:r w:rsidRPr="000142BB">
          <w:rPr>
            <w:rStyle w:val="Hyperlink"/>
            <w:rFonts w:ascii="Arial" w:hAnsi="Arial" w:cs="Arial"/>
            <w:sz w:val="27"/>
            <w:szCs w:val="27"/>
          </w:rPr>
          <w:t>§ 523.01</w:t>
        </w:r>
      </w:hyperlink>
      <w:r w:rsidRPr="000142BB">
        <w:rPr>
          <w:rFonts w:ascii="Arial" w:hAnsi="Arial" w:cs="Arial"/>
          <w:sz w:val="27"/>
          <w:szCs w:val="27"/>
        </w:rPr>
        <w:t xml:space="preserve">) - Principal, </w:t>
      </w:r>
      <w:r w:rsidR="002A02E1">
        <w:rPr>
          <w:rFonts w:ascii="Arial" w:hAnsi="Arial" w:cs="Arial"/>
          <w:sz w:val="27"/>
          <w:szCs w:val="27"/>
        </w:rPr>
        <w:t>n</w:t>
      </w:r>
      <w:r w:rsidRPr="000142BB">
        <w:rPr>
          <w:rFonts w:ascii="Arial" w:hAnsi="Arial" w:cs="Arial"/>
          <w:sz w:val="27"/>
          <w:szCs w:val="27"/>
        </w:rPr>
        <w:t xml:space="preserve">otary </w:t>
      </w:r>
      <w:r w:rsidR="002A02E1">
        <w:rPr>
          <w:rFonts w:ascii="Arial" w:hAnsi="Arial" w:cs="Arial"/>
          <w:sz w:val="27"/>
          <w:szCs w:val="27"/>
        </w:rPr>
        <w:t>p</w:t>
      </w:r>
      <w:r w:rsidRPr="000142BB">
        <w:rPr>
          <w:rFonts w:ascii="Arial" w:hAnsi="Arial" w:cs="Arial"/>
          <w:sz w:val="27"/>
          <w:szCs w:val="27"/>
        </w:rPr>
        <w:t xml:space="preserve">ublic, and the </w:t>
      </w:r>
      <w:r w:rsidR="002A02E1">
        <w:rPr>
          <w:rFonts w:ascii="Arial" w:hAnsi="Arial" w:cs="Arial"/>
          <w:sz w:val="27"/>
          <w:szCs w:val="27"/>
        </w:rPr>
        <w:t>a</w:t>
      </w:r>
      <w:r w:rsidRPr="000142BB">
        <w:rPr>
          <w:rFonts w:ascii="Arial" w:hAnsi="Arial" w:cs="Arial"/>
          <w:sz w:val="27"/>
          <w:szCs w:val="27"/>
        </w:rPr>
        <w:t>ttorney-in-</w:t>
      </w:r>
      <w:r w:rsidR="002A02E1">
        <w:rPr>
          <w:rFonts w:ascii="Arial" w:hAnsi="Arial" w:cs="Arial"/>
          <w:sz w:val="27"/>
          <w:szCs w:val="27"/>
        </w:rPr>
        <w:t>f</w:t>
      </w:r>
      <w:r w:rsidRPr="000142BB">
        <w:rPr>
          <w:rFonts w:ascii="Arial" w:hAnsi="Arial" w:cs="Arial"/>
          <w:sz w:val="27"/>
          <w:szCs w:val="27"/>
        </w:rPr>
        <w:t>act.</w:t>
      </w:r>
    </w:p>
    <w:p w14:paraId="05CB35C2" w14:textId="77777777" w:rsidR="000142BB" w:rsidRPr="000142BB" w:rsidRDefault="000142BB" w:rsidP="000142BB">
      <w:pPr>
        <w:pStyle w:val="NormalWeb"/>
        <w:rPr>
          <w:rFonts w:ascii="Arial" w:hAnsi="Arial" w:cs="Arial"/>
          <w:sz w:val="27"/>
          <w:szCs w:val="27"/>
        </w:rPr>
      </w:pPr>
      <w:r w:rsidRPr="000142BB">
        <w:rPr>
          <w:rStyle w:val="Strong"/>
          <w:rFonts w:ascii="Arial" w:hAnsi="Arial" w:cs="Arial"/>
          <w:sz w:val="27"/>
          <w:szCs w:val="27"/>
        </w:rPr>
        <w:t>Financial Powers Allowed (at the Principal's behest):</w:t>
      </w:r>
    </w:p>
    <w:p w14:paraId="5FDA02AE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Real property transactions;</w:t>
      </w:r>
    </w:p>
    <w:p w14:paraId="49A5B7AF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Tangible personal property transactions;</w:t>
      </w:r>
    </w:p>
    <w:p w14:paraId="758492AE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Bond, share, and commodity transactions;</w:t>
      </w:r>
    </w:p>
    <w:p w14:paraId="79FC22CE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Banking transactions;</w:t>
      </w:r>
    </w:p>
    <w:p w14:paraId="58D033F1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Business operating transactions;</w:t>
      </w:r>
    </w:p>
    <w:p w14:paraId="46658F2C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Insurance transactions;</w:t>
      </w:r>
    </w:p>
    <w:p w14:paraId="41327708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Beneficiary transactions;</w:t>
      </w:r>
    </w:p>
    <w:p w14:paraId="480D44E6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Gift transactions;</w:t>
      </w:r>
    </w:p>
    <w:p w14:paraId="401900F9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Fiduciary transactions;</w:t>
      </w:r>
    </w:p>
    <w:p w14:paraId="1A472CFF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Claims and litigation;</w:t>
      </w:r>
    </w:p>
    <w:p w14:paraId="3795F2A0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Family maintenance;</w:t>
      </w:r>
    </w:p>
    <w:p w14:paraId="0E89C29D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Benefits from military service;</w:t>
      </w:r>
    </w:p>
    <w:p w14:paraId="55FBB662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Records, reports, and statements; and</w:t>
      </w:r>
    </w:p>
    <w:p w14:paraId="3490B408" w14:textId="77777777" w:rsidR="000142BB" w:rsidRPr="000142BB" w:rsidRDefault="000142BB" w:rsidP="000142BB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>All of the powers listed above and all other matters, other than health care decisions under a health care directive that complies with State statutes.</w:t>
      </w:r>
    </w:p>
    <w:p w14:paraId="7B85232A" w14:textId="77777777" w:rsidR="00C4721A" w:rsidRDefault="00C4721A">
      <w:pPr>
        <w:pStyle w:val="Heading3"/>
        <w:rPr>
          <w:rStyle w:val="Strong"/>
          <w:rFonts w:ascii="Arial" w:hAnsi="Arial" w:cs="Arial"/>
          <w:b/>
          <w:bCs/>
          <w:sz w:val="32"/>
          <w:szCs w:val="32"/>
        </w:rPr>
      </w:pPr>
    </w:p>
    <w:p w14:paraId="6F357759" w14:textId="5203EC18" w:rsidR="00FF2F8B" w:rsidRDefault="00A9662C">
      <w:pPr>
        <w:pStyle w:val="Heading3"/>
      </w:pPr>
      <w:r>
        <w:rPr>
          <w:rStyle w:val="Strong"/>
          <w:rFonts w:ascii="Arial" w:hAnsi="Arial" w:cs="Arial"/>
          <w:b/>
          <w:bCs/>
          <w:sz w:val="32"/>
          <w:szCs w:val="32"/>
        </w:rPr>
        <w:t>Step 3 - Make a List of All Assets and Real Estate</w:t>
      </w:r>
    </w:p>
    <w:p w14:paraId="32A7CEEC" w14:textId="77777777" w:rsidR="00C4721A" w:rsidRDefault="00C4721A">
      <w:pPr>
        <w:pStyle w:val="NormalWeb"/>
        <w:rPr>
          <w:rFonts w:ascii="Arial" w:hAnsi="Arial" w:cs="Arial"/>
          <w:sz w:val="27"/>
          <w:szCs w:val="27"/>
        </w:rPr>
      </w:pPr>
    </w:p>
    <w:p w14:paraId="7C37CE22" w14:textId="2946E891" w:rsidR="00C4721A" w:rsidRDefault="000142BB">
      <w:pPr>
        <w:pStyle w:val="Heading3"/>
        <w:rPr>
          <w:rFonts w:ascii="Arial" w:hAnsi="Arial" w:cs="Arial"/>
          <w:b w:val="0"/>
        </w:rPr>
      </w:pPr>
      <w:r w:rsidRPr="000142BB">
        <w:rPr>
          <w:rFonts w:ascii="Arial" w:hAnsi="Arial" w:cs="Arial"/>
          <w:b w:val="0"/>
        </w:rPr>
        <w:t xml:space="preserve">It helps to have a written account of all the Principal's accounts, investments, policies, personal property, and even debts and liabilities so that the </w:t>
      </w:r>
      <w:r w:rsidR="002A02E1">
        <w:rPr>
          <w:rFonts w:ascii="Arial" w:hAnsi="Arial" w:cs="Arial"/>
          <w:b w:val="0"/>
        </w:rPr>
        <w:t>p</w:t>
      </w:r>
      <w:r w:rsidRPr="000142BB">
        <w:rPr>
          <w:rFonts w:ascii="Arial" w:hAnsi="Arial" w:cs="Arial"/>
          <w:b w:val="0"/>
        </w:rPr>
        <w:t xml:space="preserve">rincipal and their </w:t>
      </w:r>
      <w:r w:rsidR="002A02E1">
        <w:rPr>
          <w:rFonts w:ascii="Arial" w:hAnsi="Arial" w:cs="Arial"/>
          <w:b w:val="0"/>
        </w:rPr>
        <w:t>f</w:t>
      </w:r>
      <w:r w:rsidRPr="000142BB">
        <w:rPr>
          <w:rFonts w:ascii="Arial" w:hAnsi="Arial" w:cs="Arial"/>
          <w:b w:val="0"/>
        </w:rPr>
        <w:t xml:space="preserve">inancial </w:t>
      </w:r>
      <w:r w:rsidR="002A02E1">
        <w:rPr>
          <w:rFonts w:ascii="Arial" w:hAnsi="Arial" w:cs="Arial"/>
          <w:b w:val="0"/>
        </w:rPr>
        <w:t>a</w:t>
      </w:r>
      <w:r w:rsidRPr="000142BB">
        <w:rPr>
          <w:rFonts w:ascii="Arial" w:hAnsi="Arial" w:cs="Arial"/>
          <w:b w:val="0"/>
        </w:rPr>
        <w:t xml:space="preserve">gent don't leave anything out when drafting a Will or Trust. </w:t>
      </w:r>
      <w:r w:rsidR="002A02E1">
        <w:rPr>
          <w:rFonts w:ascii="Arial" w:hAnsi="Arial" w:cs="Arial"/>
          <w:b w:val="0"/>
        </w:rPr>
        <w:t>T</w:t>
      </w:r>
      <w:r w:rsidRPr="000142BB">
        <w:rPr>
          <w:rFonts w:ascii="Arial" w:hAnsi="Arial" w:cs="Arial"/>
          <w:b w:val="0"/>
        </w:rPr>
        <w:t xml:space="preserve">he </w:t>
      </w:r>
      <w:hyperlink r:id="rId11" w:history="1">
        <w:r w:rsidRPr="000142BB">
          <w:rPr>
            <w:rStyle w:val="Hyperlink"/>
            <w:rFonts w:ascii="Arial" w:hAnsi="Arial" w:cs="Arial"/>
            <w:b w:val="0"/>
          </w:rPr>
          <w:t>Current Assets List</w:t>
        </w:r>
      </w:hyperlink>
      <w:r w:rsidRPr="000142BB">
        <w:rPr>
          <w:rFonts w:ascii="Arial" w:hAnsi="Arial" w:cs="Arial"/>
          <w:b w:val="0"/>
        </w:rPr>
        <w:t xml:space="preserve"> </w:t>
      </w:r>
      <w:r w:rsidR="002A02E1">
        <w:rPr>
          <w:rFonts w:ascii="Arial" w:hAnsi="Arial" w:cs="Arial"/>
          <w:b w:val="0"/>
        </w:rPr>
        <w:t>can be used for this purpose.</w:t>
      </w:r>
    </w:p>
    <w:p w14:paraId="1A8D44A2" w14:textId="77777777" w:rsidR="000142BB" w:rsidRPr="000142BB" w:rsidRDefault="000142BB">
      <w:pPr>
        <w:pStyle w:val="Heading3"/>
        <w:rPr>
          <w:rStyle w:val="Strong"/>
          <w:rFonts w:ascii="Arial" w:hAnsi="Arial" w:cs="Arial"/>
          <w:b/>
          <w:bCs/>
          <w:sz w:val="32"/>
          <w:szCs w:val="32"/>
        </w:rPr>
      </w:pPr>
    </w:p>
    <w:p w14:paraId="6B7AB27C" w14:textId="23F61984" w:rsidR="00FF2F8B" w:rsidRDefault="00A9662C">
      <w:pPr>
        <w:pStyle w:val="Heading3"/>
      </w:pPr>
      <w:r>
        <w:rPr>
          <w:rStyle w:val="Strong"/>
          <w:rFonts w:ascii="Arial" w:hAnsi="Arial" w:cs="Arial"/>
          <w:b/>
          <w:bCs/>
          <w:sz w:val="32"/>
          <w:szCs w:val="32"/>
        </w:rPr>
        <w:t xml:space="preserve">Step 4 </w:t>
      </w:r>
      <w:r w:rsidR="000142BB">
        <w:rPr>
          <w:rStyle w:val="Strong"/>
          <w:rFonts w:ascii="Arial" w:hAnsi="Arial" w:cs="Arial"/>
          <w:b/>
          <w:bCs/>
          <w:sz w:val="32"/>
          <w:szCs w:val="32"/>
        </w:rPr>
        <w:t>–</w:t>
      </w:r>
      <w:r>
        <w:rPr>
          <w:rStyle w:val="Strong"/>
          <w:rFonts w:ascii="Arial" w:hAnsi="Arial" w:cs="Arial"/>
          <w:b/>
          <w:bCs/>
          <w:sz w:val="32"/>
          <w:szCs w:val="32"/>
        </w:rPr>
        <w:t xml:space="preserve"> </w:t>
      </w:r>
      <w:r w:rsidR="000142BB">
        <w:rPr>
          <w:rStyle w:val="Strong"/>
          <w:rFonts w:ascii="Arial" w:hAnsi="Arial" w:cs="Arial"/>
          <w:b/>
          <w:bCs/>
          <w:sz w:val="32"/>
          <w:szCs w:val="32"/>
        </w:rPr>
        <w:t>Designate Beneficiaries</w:t>
      </w:r>
    </w:p>
    <w:p w14:paraId="0EE35B79" w14:textId="77777777" w:rsidR="00C4721A" w:rsidRDefault="00C4721A">
      <w:pPr>
        <w:pStyle w:val="NormalWeb"/>
        <w:rPr>
          <w:rFonts w:ascii="Arial" w:hAnsi="Arial" w:cs="Arial"/>
          <w:sz w:val="27"/>
          <w:szCs w:val="27"/>
        </w:rPr>
      </w:pPr>
    </w:p>
    <w:p w14:paraId="7BCDC365" w14:textId="49259159" w:rsidR="00C4721A" w:rsidRPr="000142BB" w:rsidRDefault="000142BB">
      <w:pPr>
        <w:pStyle w:val="Heading3"/>
        <w:rPr>
          <w:rStyle w:val="Strong"/>
          <w:rFonts w:ascii="Arial" w:hAnsi="Arial" w:cs="Arial"/>
          <w:b/>
          <w:bCs/>
          <w:sz w:val="32"/>
          <w:szCs w:val="32"/>
        </w:rPr>
      </w:pPr>
      <w:r w:rsidRPr="000142BB">
        <w:rPr>
          <w:rFonts w:ascii="Arial" w:hAnsi="Arial" w:cs="Arial"/>
          <w:b w:val="0"/>
        </w:rPr>
        <w:t xml:space="preserve">Once a Current Assets List has been completed, the </w:t>
      </w:r>
      <w:r w:rsidR="002A02E1">
        <w:rPr>
          <w:rFonts w:ascii="Arial" w:hAnsi="Arial" w:cs="Arial"/>
          <w:b w:val="0"/>
        </w:rPr>
        <w:t>p</w:t>
      </w:r>
      <w:r w:rsidRPr="000142BB">
        <w:rPr>
          <w:rFonts w:ascii="Arial" w:hAnsi="Arial" w:cs="Arial"/>
          <w:b w:val="0"/>
        </w:rPr>
        <w:t xml:space="preserve">rincipal will have to decide who will receive a part of their estate after they die. An estate can be divided into portions, where each family member, relative, or friend receives a percentage, or the whole estate and all assets can be left to one </w:t>
      </w:r>
      <w:r w:rsidR="002A02E1" w:rsidRPr="002A02E1">
        <w:rPr>
          <w:rFonts w:ascii="Arial" w:hAnsi="Arial" w:cs="Arial"/>
        </w:rPr>
        <w:t>b</w:t>
      </w:r>
      <w:r w:rsidRPr="002A02E1">
        <w:rPr>
          <w:rFonts w:ascii="Arial" w:hAnsi="Arial" w:cs="Arial"/>
        </w:rPr>
        <w:t>eneficiary</w:t>
      </w:r>
      <w:r w:rsidRPr="000142BB">
        <w:rPr>
          <w:rFonts w:ascii="Arial" w:hAnsi="Arial" w:cs="Arial"/>
          <w:b w:val="0"/>
        </w:rPr>
        <w:t xml:space="preserve">. It is imperative to clearly define who gets what on a Last Will and Testament </w:t>
      </w:r>
      <w:r w:rsidRPr="000142BB">
        <w:rPr>
          <w:rFonts w:ascii="Arial" w:hAnsi="Arial" w:cs="Arial"/>
          <w:b w:val="0"/>
        </w:rPr>
        <w:lastRenderedPageBreak/>
        <w:t xml:space="preserve">or Living Trust; any discrepancy can lead to months or even years in probate court due to challenges or disputes between </w:t>
      </w:r>
      <w:r w:rsidR="002A02E1">
        <w:rPr>
          <w:rFonts w:ascii="Arial" w:hAnsi="Arial" w:cs="Arial"/>
          <w:b w:val="0"/>
        </w:rPr>
        <w:t>b</w:t>
      </w:r>
      <w:r w:rsidRPr="000142BB">
        <w:rPr>
          <w:rFonts w:ascii="Arial" w:hAnsi="Arial" w:cs="Arial"/>
          <w:b w:val="0"/>
        </w:rPr>
        <w:t>eneficiaries.</w:t>
      </w:r>
    </w:p>
    <w:p w14:paraId="6AACE02B" w14:textId="03983BF9" w:rsidR="00FF2F8B" w:rsidRDefault="00A9662C">
      <w:pPr>
        <w:pStyle w:val="Heading3"/>
      </w:pPr>
      <w:r>
        <w:rPr>
          <w:rStyle w:val="Strong"/>
          <w:rFonts w:ascii="Arial" w:hAnsi="Arial" w:cs="Arial"/>
          <w:b/>
          <w:bCs/>
          <w:sz w:val="32"/>
          <w:szCs w:val="32"/>
        </w:rPr>
        <w:t xml:space="preserve">Step 5 - </w:t>
      </w:r>
      <w:r w:rsidR="000142BB">
        <w:rPr>
          <w:rStyle w:val="Strong"/>
          <w:rFonts w:ascii="Arial" w:hAnsi="Arial" w:cs="Arial"/>
          <w:b/>
          <w:bCs/>
          <w:sz w:val="32"/>
          <w:szCs w:val="32"/>
        </w:rPr>
        <w:t>Create</w:t>
      </w:r>
      <w:r>
        <w:rPr>
          <w:rStyle w:val="Strong"/>
          <w:rFonts w:ascii="Arial" w:hAnsi="Arial" w:cs="Arial"/>
          <w:b/>
          <w:bCs/>
          <w:sz w:val="32"/>
          <w:szCs w:val="32"/>
        </w:rPr>
        <w:t xml:space="preserve"> a </w:t>
      </w:r>
      <w:r w:rsidR="000142BB">
        <w:rPr>
          <w:rStyle w:val="Strong"/>
          <w:rFonts w:ascii="Arial" w:hAnsi="Arial" w:cs="Arial"/>
          <w:b/>
          <w:bCs/>
          <w:sz w:val="32"/>
          <w:szCs w:val="32"/>
        </w:rPr>
        <w:t xml:space="preserve">Last Will and Testament or </w:t>
      </w:r>
      <w:r>
        <w:rPr>
          <w:rStyle w:val="Strong"/>
          <w:rFonts w:ascii="Arial" w:hAnsi="Arial" w:cs="Arial"/>
          <w:b/>
          <w:bCs/>
          <w:sz w:val="32"/>
          <w:szCs w:val="32"/>
        </w:rPr>
        <w:t xml:space="preserve">Living </w:t>
      </w:r>
      <w:r w:rsidR="000142BB">
        <w:rPr>
          <w:rStyle w:val="Strong"/>
          <w:rFonts w:ascii="Arial" w:hAnsi="Arial" w:cs="Arial"/>
          <w:b/>
          <w:bCs/>
          <w:sz w:val="32"/>
          <w:szCs w:val="32"/>
        </w:rPr>
        <w:t>Trust</w:t>
      </w:r>
    </w:p>
    <w:p w14:paraId="399A1327" w14:textId="77777777" w:rsidR="00C4721A" w:rsidRDefault="00C4721A">
      <w:pPr>
        <w:pStyle w:val="NormalWeb"/>
        <w:rPr>
          <w:rFonts w:ascii="Arial" w:hAnsi="Arial" w:cs="Arial"/>
          <w:sz w:val="27"/>
          <w:szCs w:val="27"/>
        </w:rPr>
      </w:pPr>
    </w:p>
    <w:p w14:paraId="245EF2D8" w14:textId="3939BDE3" w:rsidR="000142BB" w:rsidRPr="000142BB" w:rsidRDefault="000142BB" w:rsidP="000142BB">
      <w:pPr>
        <w:pStyle w:val="NormalWeb"/>
        <w:rPr>
          <w:rFonts w:ascii="Arial" w:hAnsi="Arial" w:cs="Arial"/>
          <w:sz w:val="27"/>
          <w:szCs w:val="27"/>
        </w:rPr>
      </w:pPr>
      <w:r w:rsidRPr="000142BB">
        <w:rPr>
          <w:rFonts w:ascii="Arial" w:hAnsi="Arial" w:cs="Arial"/>
          <w:sz w:val="27"/>
          <w:szCs w:val="27"/>
        </w:rPr>
        <w:t xml:space="preserve">Whether to draft a Last Will and Testament or a Revocable Living Trust depends entirely on the </w:t>
      </w:r>
      <w:r w:rsidR="002A02E1">
        <w:rPr>
          <w:rFonts w:ascii="Arial" w:hAnsi="Arial" w:cs="Arial"/>
          <w:sz w:val="27"/>
          <w:szCs w:val="27"/>
        </w:rPr>
        <w:t>p</w:t>
      </w:r>
      <w:r w:rsidRPr="000142BB">
        <w:rPr>
          <w:rFonts w:ascii="Arial" w:hAnsi="Arial" w:cs="Arial"/>
          <w:sz w:val="27"/>
          <w:szCs w:val="27"/>
        </w:rPr>
        <w:t xml:space="preserve">rincipal's financial situation and intentions regarding distribution of their assets. Regardless, it's important that a document is created before the Principal's death </w:t>
      </w:r>
      <w:r w:rsidR="002A02E1">
        <w:rPr>
          <w:rFonts w:ascii="Arial" w:hAnsi="Arial" w:cs="Arial"/>
          <w:sz w:val="27"/>
          <w:szCs w:val="27"/>
        </w:rPr>
        <w:t>to allow for a smooth transfer of property thereafter.</w:t>
      </w:r>
    </w:p>
    <w:p w14:paraId="6997150B" w14:textId="0E00364E" w:rsidR="000142BB" w:rsidRPr="000142BB" w:rsidRDefault="00027821" w:rsidP="000142BB">
      <w:pPr>
        <w:pStyle w:val="NormalWeb"/>
        <w:rPr>
          <w:rFonts w:ascii="Arial" w:hAnsi="Arial" w:cs="Arial"/>
          <w:sz w:val="27"/>
          <w:szCs w:val="27"/>
        </w:rPr>
      </w:pPr>
      <w:hyperlink r:id="rId12" w:history="1">
        <w:r w:rsidR="000142BB" w:rsidRPr="000142BB">
          <w:rPr>
            <w:rStyle w:val="Hyperlink"/>
            <w:rFonts w:ascii="Arial" w:hAnsi="Arial" w:cs="Arial"/>
            <w:sz w:val="27"/>
            <w:szCs w:val="27"/>
          </w:rPr>
          <w:t>Last Will and Testament</w:t>
        </w:r>
      </w:hyperlink>
      <w:r w:rsidR="000142BB" w:rsidRPr="000142BB">
        <w:rPr>
          <w:rFonts w:ascii="Arial" w:hAnsi="Arial" w:cs="Arial"/>
          <w:sz w:val="27"/>
          <w:szCs w:val="27"/>
        </w:rPr>
        <w:t xml:space="preserve"> - A document containing instructions regarding the distribution of the </w:t>
      </w:r>
      <w:r w:rsidR="002A02E1">
        <w:rPr>
          <w:rFonts w:ascii="Arial" w:hAnsi="Arial" w:cs="Arial"/>
          <w:sz w:val="27"/>
          <w:szCs w:val="27"/>
        </w:rPr>
        <w:t>t</w:t>
      </w:r>
      <w:r w:rsidR="000142BB" w:rsidRPr="000142BB">
        <w:rPr>
          <w:rFonts w:ascii="Arial" w:hAnsi="Arial" w:cs="Arial"/>
          <w:sz w:val="27"/>
          <w:szCs w:val="27"/>
        </w:rPr>
        <w:t>estator's (</w:t>
      </w:r>
      <w:r w:rsidR="002A02E1">
        <w:rPr>
          <w:rFonts w:ascii="Arial" w:hAnsi="Arial" w:cs="Arial"/>
          <w:sz w:val="27"/>
          <w:szCs w:val="27"/>
        </w:rPr>
        <w:t>p</w:t>
      </w:r>
      <w:r w:rsidR="000142BB" w:rsidRPr="000142BB">
        <w:rPr>
          <w:rFonts w:ascii="Arial" w:hAnsi="Arial" w:cs="Arial"/>
          <w:sz w:val="27"/>
          <w:szCs w:val="27"/>
        </w:rPr>
        <w:t xml:space="preserve">rincipal) assets after they die. An </w:t>
      </w:r>
      <w:r w:rsidR="002A02E1">
        <w:rPr>
          <w:rFonts w:ascii="Arial" w:hAnsi="Arial" w:cs="Arial"/>
          <w:sz w:val="27"/>
          <w:szCs w:val="27"/>
        </w:rPr>
        <w:t>e</w:t>
      </w:r>
      <w:r w:rsidR="000142BB" w:rsidRPr="000142BB">
        <w:rPr>
          <w:rFonts w:ascii="Arial" w:hAnsi="Arial" w:cs="Arial"/>
          <w:sz w:val="27"/>
          <w:szCs w:val="27"/>
        </w:rPr>
        <w:t xml:space="preserve">xecutor is appointed as the representative of the Will </w:t>
      </w:r>
      <w:r w:rsidR="002A02E1">
        <w:rPr>
          <w:rFonts w:ascii="Arial" w:hAnsi="Arial" w:cs="Arial"/>
          <w:sz w:val="27"/>
          <w:szCs w:val="27"/>
        </w:rPr>
        <w:t>to</w:t>
      </w:r>
      <w:r w:rsidR="000142BB" w:rsidRPr="000142BB">
        <w:rPr>
          <w:rFonts w:ascii="Arial" w:hAnsi="Arial" w:cs="Arial"/>
          <w:sz w:val="27"/>
          <w:szCs w:val="27"/>
        </w:rPr>
        <w:t xml:space="preserve"> see that each named </w:t>
      </w:r>
      <w:r w:rsidR="002A02E1">
        <w:rPr>
          <w:rFonts w:ascii="Arial" w:hAnsi="Arial" w:cs="Arial"/>
          <w:sz w:val="27"/>
          <w:szCs w:val="27"/>
        </w:rPr>
        <w:t>be</w:t>
      </w:r>
      <w:r w:rsidR="000142BB" w:rsidRPr="000142BB">
        <w:rPr>
          <w:rFonts w:ascii="Arial" w:hAnsi="Arial" w:cs="Arial"/>
          <w:sz w:val="27"/>
          <w:szCs w:val="27"/>
        </w:rPr>
        <w:t>neficiary receives what was passed on to them by the Testator.</w:t>
      </w:r>
    </w:p>
    <w:p w14:paraId="640F3943" w14:textId="0DA4720D" w:rsidR="000142BB" w:rsidRPr="000142BB" w:rsidRDefault="000142BB" w:rsidP="000142BB">
      <w:pPr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Style w:val="Strong"/>
          <w:rFonts w:ascii="Arial" w:hAnsi="Arial" w:cs="Arial"/>
          <w:sz w:val="27"/>
          <w:szCs w:val="27"/>
        </w:rPr>
        <w:t>Signing Requirements</w:t>
      </w:r>
      <w:r w:rsidRPr="000142BB">
        <w:rPr>
          <w:rFonts w:ascii="Arial" w:hAnsi="Arial" w:cs="Arial"/>
          <w:sz w:val="27"/>
          <w:szCs w:val="27"/>
        </w:rPr>
        <w:t> (</w:t>
      </w:r>
      <w:hyperlink r:id="rId13" w:tgtFrame="_blank" w:history="1">
        <w:r w:rsidRPr="000142BB">
          <w:rPr>
            <w:rStyle w:val="Hyperlink"/>
            <w:rFonts w:ascii="Arial" w:hAnsi="Arial" w:cs="Arial"/>
            <w:sz w:val="27"/>
            <w:szCs w:val="27"/>
          </w:rPr>
          <w:t>§ 542.2-502</w:t>
        </w:r>
      </w:hyperlink>
      <w:r w:rsidRPr="000142BB">
        <w:rPr>
          <w:rFonts w:ascii="Arial" w:hAnsi="Arial" w:cs="Arial"/>
          <w:sz w:val="27"/>
          <w:szCs w:val="27"/>
        </w:rPr>
        <w:t xml:space="preserve">) - The </w:t>
      </w:r>
      <w:r w:rsidR="002A02E1">
        <w:rPr>
          <w:rFonts w:ascii="Arial" w:hAnsi="Arial" w:cs="Arial"/>
          <w:sz w:val="27"/>
          <w:szCs w:val="27"/>
        </w:rPr>
        <w:t>t</w:t>
      </w:r>
      <w:r w:rsidRPr="000142BB">
        <w:rPr>
          <w:rFonts w:ascii="Arial" w:hAnsi="Arial" w:cs="Arial"/>
          <w:sz w:val="27"/>
          <w:szCs w:val="27"/>
        </w:rPr>
        <w:t xml:space="preserve">estator and two (2) </w:t>
      </w:r>
      <w:r w:rsidR="002A02E1">
        <w:rPr>
          <w:rFonts w:ascii="Arial" w:hAnsi="Arial" w:cs="Arial"/>
          <w:sz w:val="27"/>
          <w:szCs w:val="27"/>
        </w:rPr>
        <w:t>w</w:t>
      </w:r>
      <w:r w:rsidRPr="000142BB">
        <w:rPr>
          <w:rFonts w:ascii="Arial" w:hAnsi="Arial" w:cs="Arial"/>
          <w:sz w:val="27"/>
          <w:szCs w:val="27"/>
        </w:rPr>
        <w:t>itnesses.</w:t>
      </w:r>
    </w:p>
    <w:p w14:paraId="37149941" w14:textId="5F2E9184" w:rsidR="000142BB" w:rsidRPr="000142BB" w:rsidRDefault="00027821" w:rsidP="000142BB">
      <w:pPr>
        <w:pStyle w:val="NormalWeb"/>
        <w:rPr>
          <w:rFonts w:ascii="Arial" w:hAnsi="Arial" w:cs="Arial"/>
          <w:sz w:val="27"/>
          <w:szCs w:val="27"/>
        </w:rPr>
      </w:pPr>
      <w:hyperlink r:id="rId14" w:history="1">
        <w:r w:rsidR="000142BB" w:rsidRPr="000142BB">
          <w:rPr>
            <w:rStyle w:val="Hyperlink"/>
            <w:rFonts w:ascii="Arial" w:hAnsi="Arial" w:cs="Arial"/>
            <w:sz w:val="27"/>
            <w:szCs w:val="27"/>
          </w:rPr>
          <w:t>Revocable Living Trust</w:t>
        </w:r>
      </w:hyperlink>
      <w:r w:rsidR="000142BB" w:rsidRPr="000142BB">
        <w:rPr>
          <w:rFonts w:ascii="Arial" w:hAnsi="Arial" w:cs="Arial"/>
          <w:sz w:val="27"/>
          <w:szCs w:val="27"/>
        </w:rPr>
        <w:t xml:space="preserve"> - The execution of this document establishes the Living Trust as an entity, to which the </w:t>
      </w:r>
      <w:r w:rsidR="002A02E1">
        <w:rPr>
          <w:rFonts w:ascii="Arial" w:hAnsi="Arial" w:cs="Arial"/>
          <w:sz w:val="27"/>
          <w:szCs w:val="27"/>
        </w:rPr>
        <w:t>g</w:t>
      </w:r>
      <w:r w:rsidR="000142BB" w:rsidRPr="000142BB">
        <w:rPr>
          <w:rFonts w:ascii="Arial" w:hAnsi="Arial" w:cs="Arial"/>
          <w:sz w:val="27"/>
          <w:szCs w:val="27"/>
        </w:rPr>
        <w:t>rantor (</w:t>
      </w:r>
      <w:r w:rsidR="002A02E1">
        <w:rPr>
          <w:rFonts w:ascii="Arial" w:hAnsi="Arial" w:cs="Arial"/>
          <w:sz w:val="27"/>
          <w:szCs w:val="27"/>
        </w:rPr>
        <w:t>p</w:t>
      </w:r>
      <w:r w:rsidR="000142BB" w:rsidRPr="000142BB">
        <w:rPr>
          <w:rFonts w:ascii="Arial" w:hAnsi="Arial" w:cs="Arial"/>
          <w:sz w:val="27"/>
          <w:szCs w:val="27"/>
        </w:rPr>
        <w:t xml:space="preserve">rincipal) transfers ownership of their assets. A </w:t>
      </w:r>
      <w:r w:rsidR="002A02E1">
        <w:rPr>
          <w:rFonts w:ascii="Arial" w:hAnsi="Arial" w:cs="Arial"/>
          <w:sz w:val="27"/>
          <w:szCs w:val="27"/>
        </w:rPr>
        <w:t>t</w:t>
      </w:r>
      <w:r w:rsidR="000142BB" w:rsidRPr="000142BB">
        <w:rPr>
          <w:rFonts w:ascii="Arial" w:hAnsi="Arial" w:cs="Arial"/>
          <w:sz w:val="27"/>
          <w:szCs w:val="27"/>
        </w:rPr>
        <w:t xml:space="preserve">rustee will be appointed to handle the Trust's affairs (typically the </w:t>
      </w:r>
      <w:r w:rsidR="002A02E1">
        <w:rPr>
          <w:rFonts w:ascii="Arial" w:hAnsi="Arial" w:cs="Arial"/>
          <w:sz w:val="27"/>
          <w:szCs w:val="27"/>
        </w:rPr>
        <w:t>g</w:t>
      </w:r>
      <w:r w:rsidR="000142BB" w:rsidRPr="000142BB">
        <w:rPr>
          <w:rFonts w:ascii="Arial" w:hAnsi="Arial" w:cs="Arial"/>
          <w:sz w:val="27"/>
          <w:szCs w:val="27"/>
        </w:rPr>
        <w:t xml:space="preserve">rantor) and </w:t>
      </w:r>
      <w:r w:rsidR="002A02E1">
        <w:rPr>
          <w:rFonts w:ascii="Arial" w:hAnsi="Arial" w:cs="Arial"/>
          <w:sz w:val="27"/>
          <w:szCs w:val="27"/>
        </w:rPr>
        <w:t>s</w:t>
      </w:r>
      <w:r w:rsidR="000142BB" w:rsidRPr="000142BB">
        <w:rPr>
          <w:rFonts w:ascii="Arial" w:hAnsi="Arial" w:cs="Arial"/>
          <w:sz w:val="27"/>
          <w:szCs w:val="27"/>
        </w:rPr>
        <w:t xml:space="preserve">uccessor </w:t>
      </w:r>
      <w:r w:rsidR="002A02E1">
        <w:rPr>
          <w:rFonts w:ascii="Arial" w:hAnsi="Arial" w:cs="Arial"/>
          <w:sz w:val="27"/>
          <w:szCs w:val="27"/>
        </w:rPr>
        <w:t>t</w:t>
      </w:r>
      <w:r w:rsidR="000142BB" w:rsidRPr="000142BB">
        <w:rPr>
          <w:rFonts w:ascii="Arial" w:hAnsi="Arial" w:cs="Arial"/>
          <w:sz w:val="27"/>
          <w:szCs w:val="27"/>
        </w:rPr>
        <w:t xml:space="preserve">rustees will be selected to </w:t>
      </w:r>
      <w:r w:rsidR="002A02E1">
        <w:rPr>
          <w:rFonts w:ascii="Arial" w:hAnsi="Arial" w:cs="Arial"/>
          <w:sz w:val="27"/>
          <w:szCs w:val="27"/>
        </w:rPr>
        <w:t xml:space="preserve">handle </w:t>
      </w:r>
      <w:r w:rsidR="000142BB" w:rsidRPr="000142BB">
        <w:rPr>
          <w:rFonts w:ascii="Arial" w:hAnsi="Arial" w:cs="Arial"/>
          <w:sz w:val="27"/>
          <w:szCs w:val="27"/>
        </w:rPr>
        <w:t xml:space="preserve">the assets after the </w:t>
      </w:r>
      <w:r w:rsidR="002A02E1">
        <w:rPr>
          <w:rFonts w:ascii="Arial" w:hAnsi="Arial" w:cs="Arial"/>
          <w:sz w:val="27"/>
          <w:szCs w:val="27"/>
        </w:rPr>
        <w:t>g</w:t>
      </w:r>
      <w:r w:rsidR="000142BB" w:rsidRPr="000142BB">
        <w:rPr>
          <w:rFonts w:ascii="Arial" w:hAnsi="Arial" w:cs="Arial"/>
          <w:sz w:val="27"/>
          <w:szCs w:val="27"/>
        </w:rPr>
        <w:t>rantor's death. The Grantor continues to benefit from the assets during their lifetime</w:t>
      </w:r>
      <w:r w:rsidR="002A02E1">
        <w:rPr>
          <w:rFonts w:ascii="Arial" w:hAnsi="Arial" w:cs="Arial"/>
          <w:sz w:val="27"/>
          <w:szCs w:val="27"/>
        </w:rPr>
        <w:t xml:space="preserve"> and names beneficiaries to inherit the estate after they die.</w:t>
      </w:r>
    </w:p>
    <w:p w14:paraId="2C482B41" w14:textId="749FDAB8" w:rsidR="000142BB" w:rsidRPr="000142BB" w:rsidRDefault="000142BB" w:rsidP="000142BB">
      <w:pPr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7"/>
          <w:szCs w:val="27"/>
        </w:rPr>
      </w:pPr>
      <w:r w:rsidRPr="000142BB">
        <w:rPr>
          <w:rStyle w:val="Strong"/>
          <w:rFonts w:ascii="Arial" w:hAnsi="Arial" w:cs="Arial"/>
          <w:sz w:val="27"/>
          <w:szCs w:val="27"/>
        </w:rPr>
        <w:t>Signing Requirements</w:t>
      </w:r>
      <w:r w:rsidRPr="000142BB">
        <w:rPr>
          <w:rFonts w:ascii="Arial" w:hAnsi="Arial" w:cs="Arial"/>
          <w:sz w:val="27"/>
          <w:szCs w:val="27"/>
        </w:rPr>
        <w:t xml:space="preserve"> - Not statutorily mentioned; however, the </w:t>
      </w:r>
      <w:r w:rsidR="00507D70">
        <w:rPr>
          <w:rFonts w:ascii="Arial" w:hAnsi="Arial" w:cs="Arial"/>
          <w:sz w:val="27"/>
          <w:szCs w:val="27"/>
        </w:rPr>
        <w:t>g</w:t>
      </w:r>
      <w:r w:rsidRPr="000142BB">
        <w:rPr>
          <w:rFonts w:ascii="Arial" w:hAnsi="Arial" w:cs="Arial"/>
          <w:sz w:val="27"/>
          <w:szCs w:val="27"/>
        </w:rPr>
        <w:t xml:space="preserve">rantor, </w:t>
      </w:r>
      <w:r w:rsidR="00507D70">
        <w:rPr>
          <w:rFonts w:ascii="Arial" w:hAnsi="Arial" w:cs="Arial"/>
          <w:sz w:val="27"/>
          <w:szCs w:val="27"/>
        </w:rPr>
        <w:t>t</w:t>
      </w:r>
      <w:r w:rsidRPr="000142BB">
        <w:rPr>
          <w:rFonts w:ascii="Arial" w:hAnsi="Arial" w:cs="Arial"/>
          <w:sz w:val="27"/>
          <w:szCs w:val="27"/>
        </w:rPr>
        <w:t xml:space="preserve">rustee and </w:t>
      </w:r>
      <w:r w:rsidR="00507D70">
        <w:rPr>
          <w:rFonts w:ascii="Arial" w:hAnsi="Arial" w:cs="Arial"/>
          <w:sz w:val="27"/>
          <w:szCs w:val="27"/>
        </w:rPr>
        <w:t>s</w:t>
      </w:r>
      <w:r w:rsidRPr="000142BB">
        <w:rPr>
          <w:rFonts w:ascii="Arial" w:hAnsi="Arial" w:cs="Arial"/>
          <w:sz w:val="27"/>
          <w:szCs w:val="27"/>
        </w:rPr>
        <w:t xml:space="preserve">uccessor </w:t>
      </w:r>
      <w:r w:rsidR="00507D70">
        <w:rPr>
          <w:rFonts w:ascii="Arial" w:hAnsi="Arial" w:cs="Arial"/>
          <w:sz w:val="27"/>
          <w:szCs w:val="27"/>
        </w:rPr>
        <w:t>t</w:t>
      </w:r>
      <w:r w:rsidRPr="000142BB">
        <w:rPr>
          <w:rFonts w:ascii="Arial" w:hAnsi="Arial" w:cs="Arial"/>
          <w:sz w:val="27"/>
          <w:szCs w:val="27"/>
        </w:rPr>
        <w:t xml:space="preserve">rustees must </w:t>
      </w:r>
      <w:r w:rsidR="00853889" w:rsidRPr="000142BB">
        <w:rPr>
          <w:rFonts w:ascii="Arial" w:hAnsi="Arial" w:cs="Arial"/>
          <w:sz w:val="27"/>
          <w:szCs w:val="27"/>
        </w:rPr>
        <w:t>sign,</w:t>
      </w:r>
      <w:r w:rsidRPr="000142BB">
        <w:rPr>
          <w:rFonts w:ascii="Arial" w:hAnsi="Arial" w:cs="Arial"/>
          <w:sz w:val="27"/>
          <w:szCs w:val="27"/>
        </w:rPr>
        <w:t xml:space="preserve"> </w:t>
      </w:r>
      <w:bookmarkStart w:id="0" w:name="_GoBack"/>
      <w:bookmarkEnd w:id="0"/>
      <w:r w:rsidRPr="000142BB">
        <w:rPr>
          <w:rFonts w:ascii="Arial" w:hAnsi="Arial" w:cs="Arial"/>
          <w:sz w:val="27"/>
          <w:szCs w:val="27"/>
        </w:rPr>
        <w:t xml:space="preserve">and it is recommended that they do so in the presence of a </w:t>
      </w:r>
      <w:r w:rsidR="00507D70">
        <w:rPr>
          <w:rFonts w:ascii="Arial" w:hAnsi="Arial" w:cs="Arial"/>
          <w:sz w:val="27"/>
          <w:szCs w:val="27"/>
        </w:rPr>
        <w:t>n</w:t>
      </w:r>
      <w:r w:rsidRPr="000142BB">
        <w:rPr>
          <w:rFonts w:ascii="Arial" w:hAnsi="Arial" w:cs="Arial"/>
          <w:sz w:val="27"/>
          <w:szCs w:val="27"/>
        </w:rPr>
        <w:t xml:space="preserve">otary </w:t>
      </w:r>
      <w:r w:rsidR="00507D70">
        <w:rPr>
          <w:rFonts w:ascii="Arial" w:hAnsi="Arial" w:cs="Arial"/>
          <w:sz w:val="27"/>
          <w:szCs w:val="27"/>
        </w:rPr>
        <w:t>p</w:t>
      </w:r>
      <w:r w:rsidRPr="000142BB">
        <w:rPr>
          <w:rFonts w:ascii="Arial" w:hAnsi="Arial" w:cs="Arial"/>
          <w:sz w:val="27"/>
          <w:szCs w:val="27"/>
        </w:rPr>
        <w:t>ublic.</w:t>
      </w:r>
    </w:p>
    <w:p w14:paraId="67B031E1" w14:textId="6617D278" w:rsidR="000142BB" w:rsidRPr="000142BB" w:rsidRDefault="000142BB" w:rsidP="000142BB">
      <w:pPr>
        <w:pStyle w:val="NormalWeb"/>
        <w:rPr>
          <w:rFonts w:ascii="Arial" w:hAnsi="Arial" w:cs="Arial"/>
          <w:sz w:val="27"/>
          <w:szCs w:val="27"/>
        </w:rPr>
      </w:pPr>
      <w:r w:rsidRPr="000142BB">
        <w:rPr>
          <w:rStyle w:val="Strong"/>
          <w:rFonts w:ascii="Arial" w:hAnsi="Arial" w:cs="Arial"/>
          <w:sz w:val="27"/>
          <w:szCs w:val="27"/>
        </w:rPr>
        <w:t>Main Difference</w:t>
      </w:r>
      <w:r w:rsidRPr="000142BB">
        <w:rPr>
          <w:rFonts w:ascii="Arial" w:hAnsi="Arial" w:cs="Arial"/>
          <w:sz w:val="27"/>
          <w:szCs w:val="27"/>
        </w:rPr>
        <w:t xml:space="preserve"> - A Revocable Living Trust is easy to amend and has the added benefit of avoiding probate court. A Last Will and Testament (unless containing a </w:t>
      </w:r>
      <w:hyperlink r:id="rId15" w:history="1">
        <w:r w:rsidRPr="000142BB">
          <w:rPr>
            <w:rStyle w:val="Hyperlink"/>
            <w:rFonts w:ascii="Arial" w:hAnsi="Arial" w:cs="Arial"/>
            <w:sz w:val="27"/>
            <w:szCs w:val="27"/>
          </w:rPr>
          <w:t>Self-Proving Affidavit</w:t>
        </w:r>
      </w:hyperlink>
      <w:r w:rsidRPr="000142BB">
        <w:rPr>
          <w:rFonts w:ascii="Arial" w:hAnsi="Arial" w:cs="Arial"/>
          <w:sz w:val="27"/>
          <w:szCs w:val="27"/>
        </w:rPr>
        <w:t xml:space="preserve">) could take months or even years to process in probate, depending on the size of the </w:t>
      </w:r>
      <w:r w:rsidR="00507D70">
        <w:rPr>
          <w:rFonts w:ascii="Arial" w:hAnsi="Arial" w:cs="Arial"/>
          <w:sz w:val="27"/>
          <w:szCs w:val="27"/>
        </w:rPr>
        <w:t>principal’s</w:t>
      </w:r>
      <w:r w:rsidRPr="000142BB">
        <w:rPr>
          <w:rFonts w:ascii="Arial" w:hAnsi="Arial" w:cs="Arial"/>
          <w:sz w:val="27"/>
          <w:szCs w:val="27"/>
        </w:rPr>
        <w:t xml:space="preserve"> estate and the amount of debt they owe.</w:t>
      </w:r>
    </w:p>
    <w:p w14:paraId="5C46EA4A" w14:textId="77777777" w:rsidR="00C4721A" w:rsidRDefault="00C4721A">
      <w:pPr>
        <w:pStyle w:val="Heading3"/>
        <w:rPr>
          <w:rStyle w:val="Strong"/>
          <w:rFonts w:ascii="Arial" w:hAnsi="Arial" w:cs="Arial"/>
          <w:b/>
          <w:bCs/>
          <w:sz w:val="32"/>
          <w:szCs w:val="32"/>
        </w:rPr>
      </w:pPr>
    </w:p>
    <w:p w14:paraId="1E2D364A" w14:textId="576EEA86" w:rsidR="00FF2F8B" w:rsidRDefault="00A9662C">
      <w:pPr>
        <w:pStyle w:val="Heading3"/>
      </w:pPr>
      <w:r>
        <w:rPr>
          <w:rStyle w:val="Strong"/>
          <w:rFonts w:ascii="Arial" w:hAnsi="Arial" w:cs="Arial"/>
          <w:b/>
          <w:bCs/>
          <w:sz w:val="32"/>
          <w:szCs w:val="32"/>
        </w:rPr>
        <w:t xml:space="preserve">Step 6 </w:t>
      </w:r>
      <w:r w:rsidR="000142BB">
        <w:rPr>
          <w:rStyle w:val="Strong"/>
          <w:rFonts w:ascii="Arial" w:hAnsi="Arial" w:cs="Arial"/>
          <w:b/>
          <w:bCs/>
          <w:sz w:val="32"/>
          <w:szCs w:val="32"/>
        </w:rPr>
        <w:t>–</w:t>
      </w:r>
      <w:r>
        <w:rPr>
          <w:rStyle w:val="Strong"/>
          <w:rFonts w:ascii="Arial" w:hAnsi="Arial" w:cs="Arial"/>
          <w:b/>
          <w:bCs/>
          <w:sz w:val="32"/>
          <w:szCs w:val="32"/>
        </w:rPr>
        <w:t xml:space="preserve"> </w:t>
      </w:r>
      <w:r w:rsidR="000142BB">
        <w:rPr>
          <w:rStyle w:val="Strong"/>
          <w:rFonts w:ascii="Arial" w:hAnsi="Arial" w:cs="Arial"/>
          <w:b/>
          <w:bCs/>
          <w:sz w:val="32"/>
          <w:szCs w:val="32"/>
        </w:rPr>
        <w:t>Safely Store</w:t>
      </w:r>
      <w:r>
        <w:rPr>
          <w:rStyle w:val="Strong"/>
          <w:rFonts w:ascii="Arial" w:hAnsi="Arial" w:cs="Arial"/>
          <w:b/>
          <w:bCs/>
          <w:sz w:val="32"/>
          <w:szCs w:val="32"/>
        </w:rPr>
        <w:t xml:space="preserve"> the Documents</w:t>
      </w:r>
    </w:p>
    <w:p w14:paraId="64ED54BF" w14:textId="77777777" w:rsidR="00C4721A" w:rsidRDefault="00C4721A">
      <w:pPr>
        <w:pStyle w:val="NormalWeb"/>
        <w:rPr>
          <w:rFonts w:ascii="Arial" w:hAnsi="Arial" w:cs="Arial"/>
          <w:sz w:val="27"/>
          <w:szCs w:val="27"/>
        </w:rPr>
      </w:pPr>
    </w:p>
    <w:p w14:paraId="78DA7389" w14:textId="4405E636" w:rsidR="00FF2F8B" w:rsidRPr="00266A1C" w:rsidRDefault="00266A1C">
      <w:pPr>
        <w:rPr>
          <w:rFonts w:ascii="Arial" w:hAnsi="Arial" w:cs="Arial"/>
          <w:sz w:val="27"/>
          <w:szCs w:val="27"/>
        </w:rPr>
      </w:pPr>
      <w:r w:rsidRPr="00266A1C">
        <w:rPr>
          <w:rFonts w:ascii="Arial" w:hAnsi="Arial" w:cs="Arial"/>
          <w:sz w:val="27"/>
          <w:szCs w:val="27"/>
        </w:rPr>
        <w:lastRenderedPageBreak/>
        <w:t xml:space="preserve">Copies of each document can be presented to the involved parties if so desired. Originals of the documents, especially a Will and Trust, should be kept in a safe place in one's home or office, preferably in a safe that is incombustible and water proof. The </w:t>
      </w:r>
      <w:r w:rsidR="00507D70">
        <w:rPr>
          <w:rFonts w:ascii="Arial" w:hAnsi="Arial" w:cs="Arial"/>
          <w:sz w:val="27"/>
          <w:szCs w:val="27"/>
        </w:rPr>
        <w:t>p</w:t>
      </w:r>
      <w:r w:rsidRPr="00266A1C">
        <w:rPr>
          <w:rFonts w:ascii="Arial" w:hAnsi="Arial" w:cs="Arial"/>
          <w:sz w:val="27"/>
          <w:szCs w:val="27"/>
        </w:rPr>
        <w:t xml:space="preserve">rincipal's attorney, financial agent, and one (1) or more </w:t>
      </w:r>
      <w:r w:rsidR="00507D70">
        <w:rPr>
          <w:rFonts w:ascii="Arial" w:hAnsi="Arial" w:cs="Arial"/>
          <w:sz w:val="27"/>
          <w:szCs w:val="27"/>
        </w:rPr>
        <w:t>b</w:t>
      </w:r>
      <w:r w:rsidRPr="00266A1C">
        <w:rPr>
          <w:rFonts w:ascii="Arial" w:hAnsi="Arial" w:cs="Arial"/>
          <w:sz w:val="27"/>
          <w:szCs w:val="27"/>
        </w:rPr>
        <w:t xml:space="preserve">eneficiaries should be given the location of the documents, so they can gain access to them quickly in the event of the </w:t>
      </w:r>
      <w:r w:rsidR="00507D70">
        <w:rPr>
          <w:rFonts w:ascii="Arial" w:hAnsi="Arial" w:cs="Arial"/>
          <w:sz w:val="27"/>
          <w:szCs w:val="27"/>
        </w:rPr>
        <w:t>p</w:t>
      </w:r>
      <w:r w:rsidRPr="00266A1C">
        <w:rPr>
          <w:rFonts w:ascii="Arial" w:hAnsi="Arial" w:cs="Arial"/>
          <w:sz w:val="27"/>
          <w:szCs w:val="27"/>
        </w:rPr>
        <w:t>rincipal's death.</w:t>
      </w:r>
    </w:p>
    <w:sectPr w:rsidR="00FF2F8B" w:rsidRPr="00266A1C"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9F92" w14:textId="77777777" w:rsidR="00027821" w:rsidRDefault="00027821">
      <w:r>
        <w:separator/>
      </w:r>
    </w:p>
  </w:endnote>
  <w:endnote w:type="continuationSeparator" w:id="0">
    <w:p w14:paraId="029DE94A" w14:textId="77777777" w:rsidR="00027821" w:rsidRDefault="000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18F5" w14:textId="77777777" w:rsidR="00A43ED0" w:rsidRDefault="00A9662C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8823D" wp14:editId="73996541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A41D7D6" w14:textId="77777777" w:rsidR="00A43ED0" w:rsidRDefault="00A9662C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882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2A41D7D6" w14:textId="77777777" w:rsidR="00A43ED0" w:rsidRDefault="00A9662C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5ECE5BA2" wp14:editId="224A6C75">
          <wp:extent cx="254002" cy="254002"/>
          <wp:effectExtent l="0" t="0" r="0" b="0"/>
          <wp:docPr id="2" name="Picture 8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74C59" w14:textId="77777777" w:rsidR="00027821" w:rsidRDefault="00027821">
      <w:r>
        <w:rPr>
          <w:color w:val="000000"/>
        </w:rPr>
        <w:separator/>
      </w:r>
    </w:p>
  </w:footnote>
  <w:footnote w:type="continuationSeparator" w:id="0">
    <w:p w14:paraId="05915823" w14:textId="77777777" w:rsidR="00027821" w:rsidRDefault="0002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F24"/>
    <w:multiLevelType w:val="multilevel"/>
    <w:tmpl w:val="AB72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72951"/>
    <w:multiLevelType w:val="multilevel"/>
    <w:tmpl w:val="6B96C3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11F637F"/>
    <w:multiLevelType w:val="multilevel"/>
    <w:tmpl w:val="832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871E8"/>
    <w:multiLevelType w:val="multilevel"/>
    <w:tmpl w:val="474A47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A754E9C"/>
    <w:multiLevelType w:val="multilevel"/>
    <w:tmpl w:val="045EDE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4CD143B"/>
    <w:multiLevelType w:val="multilevel"/>
    <w:tmpl w:val="B67417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6FBD6F47"/>
    <w:multiLevelType w:val="multilevel"/>
    <w:tmpl w:val="71E00F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704E22EF"/>
    <w:multiLevelType w:val="multilevel"/>
    <w:tmpl w:val="E81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9480D"/>
    <w:multiLevelType w:val="multilevel"/>
    <w:tmpl w:val="D52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41543"/>
    <w:multiLevelType w:val="multilevel"/>
    <w:tmpl w:val="A374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8B"/>
    <w:rsid w:val="000142BB"/>
    <w:rsid w:val="00027821"/>
    <w:rsid w:val="00266A1C"/>
    <w:rsid w:val="002740F2"/>
    <w:rsid w:val="002A02E1"/>
    <w:rsid w:val="003C26F0"/>
    <w:rsid w:val="00507D70"/>
    <w:rsid w:val="005116FA"/>
    <w:rsid w:val="007A659F"/>
    <w:rsid w:val="00853889"/>
    <w:rsid w:val="008A56A8"/>
    <w:rsid w:val="00A9662C"/>
    <w:rsid w:val="00C4721A"/>
    <w:rsid w:val="00FF2F8B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C605"/>
  <w15:docId w15:val="{F224302D-E1DB-8241-86D3-3C71614F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spacing w:before="100" w:after="100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statutes/cite/145C.03" TargetMode="External"/><Relationship Id="rId13" Type="http://schemas.openxmlformats.org/officeDocument/2006/relationships/hyperlink" Target="https://www.revisor.mn.gov/statutes/cite/524.2-5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forms.com/power-of-attorney/mn/minnesota-health-care-directive/" TargetMode="External"/><Relationship Id="rId12" Type="http://schemas.openxmlformats.org/officeDocument/2006/relationships/hyperlink" Target="https://eforms.com/wills/minnesota-last-will-and-testament-templat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forms.com/estate-planning/current-assets-li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forms.com/wills/self-proving-affidavit/mn/" TargetMode="External"/><Relationship Id="rId10" Type="http://schemas.openxmlformats.org/officeDocument/2006/relationships/hyperlink" Target="https://www.revisor.mn.gov/statutes/cite/523.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forms.com/power-of-attorney/mn/minnesota-durable-power-of-attorney/" TargetMode="External"/><Relationship Id="rId14" Type="http://schemas.openxmlformats.org/officeDocument/2006/relationships/hyperlink" Target="https://eforms.com/living-trust/mn/minnesota-revocable-living-trust-for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Estate Planning Checklist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Estate Planning Checklist</dc:title>
  <dc:subject/>
  <dc:creator>eForms</dc:creator>
  <dc:description/>
  <cp:lastModifiedBy>Jake Upex</cp:lastModifiedBy>
  <cp:revision>5</cp:revision>
  <dcterms:created xsi:type="dcterms:W3CDTF">2018-11-20T21:06:00Z</dcterms:created>
  <dcterms:modified xsi:type="dcterms:W3CDTF">2019-01-07T21:26:00Z</dcterms:modified>
</cp:coreProperties>
</file>