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DDED6B" w14:textId="3B4E19C8" w:rsidR="00FF2F8B" w:rsidRDefault="00D708B7">
      <w:pPr>
        <w:pStyle w:val="Heading1"/>
        <w:jc w:val="center"/>
        <w:rPr>
          <w:rFonts w:ascii="Arial" w:hAnsi="Arial" w:cs="Arial"/>
          <w:sz w:val="36"/>
          <w:szCs w:val="36"/>
        </w:rPr>
      </w:pPr>
      <w:r>
        <w:rPr>
          <w:rFonts w:ascii="Arial" w:hAnsi="Arial" w:cs="Arial"/>
          <w:sz w:val="36"/>
          <w:szCs w:val="36"/>
        </w:rPr>
        <w:t>MISSOURI</w:t>
      </w:r>
      <w:r w:rsidR="00A9662C">
        <w:rPr>
          <w:rFonts w:ascii="Arial" w:hAnsi="Arial" w:cs="Arial"/>
          <w:sz w:val="36"/>
          <w:szCs w:val="36"/>
        </w:rPr>
        <w:t xml:space="preserve"> ESTATE PLANNING CHECKLIST</w:t>
      </w:r>
    </w:p>
    <w:p w14:paraId="78F43F35" w14:textId="77777777" w:rsidR="00C4721A" w:rsidRDefault="00C4721A" w:rsidP="00C4721A">
      <w:pPr>
        <w:pStyle w:val="NormalWeb"/>
        <w:rPr>
          <w:rFonts w:ascii="Arial" w:hAnsi="Arial" w:cs="Arial"/>
          <w:sz w:val="27"/>
          <w:szCs w:val="27"/>
        </w:rPr>
      </w:pPr>
    </w:p>
    <w:p w14:paraId="20B11C0C" w14:textId="0148AFA8" w:rsidR="005F69DB" w:rsidRDefault="00D708B7">
      <w:pPr>
        <w:pStyle w:val="NormalWeb"/>
        <w:rPr>
          <w:rFonts w:ascii="Arial" w:hAnsi="Arial" w:cs="Arial"/>
          <w:sz w:val="27"/>
          <w:szCs w:val="27"/>
        </w:rPr>
      </w:pPr>
      <w:r>
        <w:rPr>
          <w:rFonts w:ascii="Arial" w:hAnsi="Arial" w:cs="Arial"/>
          <w:sz w:val="27"/>
          <w:szCs w:val="27"/>
        </w:rPr>
        <w:t>The following guide may be constructive while going through the steps of planning for one’s future. However, hiring an attorney to assist with the estate planning process is highly recommended.</w:t>
      </w:r>
    </w:p>
    <w:p w14:paraId="592C1998" w14:textId="77777777" w:rsidR="00EE49E0" w:rsidRPr="00EE49E0" w:rsidRDefault="00EE49E0">
      <w:pPr>
        <w:pStyle w:val="NormalWeb"/>
        <w:rPr>
          <w:rStyle w:val="Strong"/>
          <w:rFonts w:ascii="Arial" w:hAnsi="Arial" w:cs="Arial"/>
          <w:sz w:val="27"/>
          <w:szCs w:val="27"/>
        </w:rPr>
      </w:pPr>
    </w:p>
    <w:p w14:paraId="6E35C031" w14:textId="6B388576" w:rsidR="00C4721A" w:rsidRDefault="00A9662C">
      <w:pPr>
        <w:pStyle w:val="NormalWeb"/>
        <w:rPr>
          <w:rFonts w:ascii="Arial" w:hAnsi="Arial" w:cs="Arial"/>
          <w:sz w:val="27"/>
          <w:szCs w:val="27"/>
        </w:rPr>
      </w:pPr>
      <w:r>
        <w:rPr>
          <w:rStyle w:val="Strong"/>
          <w:rFonts w:ascii="Arial" w:hAnsi="Arial" w:cs="Arial"/>
          <w:sz w:val="32"/>
          <w:szCs w:val="32"/>
        </w:rPr>
        <w:t xml:space="preserve">Step 1 </w:t>
      </w:r>
      <w:r w:rsidR="00A94ABC">
        <w:rPr>
          <w:rStyle w:val="Strong"/>
          <w:rFonts w:ascii="Arial" w:hAnsi="Arial" w:cs="Arial"/>
          <w:sz w:val="32"/>
          <w:szCs w:val="32"/>
        </w:rPr>
        <w:t xml:space="preserve">- </w:t>
      </w:r>
      <w:r w:rsidR="00D708B7">
        <w:rPr>
          <w:rStyle w:val="Strong"/>
          <w:rFonts w:ascii="Arial" w:hAnsi="Arial" w:cs="Arial"/>
          <w:sz w:val="32"/>
          <w:szCs w:val="32"/>
        </w:rPr>
        <w:t>Medical Power of Attorney</w:t>
      </w:r>
    </w:p>
    <w:p w14:paraId="6B213D02" w14:textId="77777777" w:rsidR="00EE49E0" w:rsidRDefault="00EE49E0" w:rsidP="00EE49E0">
      <w:pPr>
        <w:pStyle w:val="NormalWeb"/>
        <w:rPr>
          <w:rFonts w:ascii="Arial" w:hAnsi="Arial" w:cs="Arial"/>
          <w:sz w:val="27"/>
          <w:szCs w:val="27"/>
        </w:rPr>
      </w:pPr>
    </w:p>
    <w:p w14:paraId="5345F757" w14:textId="5BD81424" w:rsidR="00EE49E0" w:rsidRPr="00EE49E0" w:rsidRDefault="005F69DB" w:rsidP="00EE49E0">
      <w:pPr>
        <w:pStyle w:val="NormalWeb"/>
        <w:rPr>
          <w:rFonts w:ascii="Arial" w:hAnsi="Arial" w:cs="Arial"/>
          <w:sz w:val="27"/>
          <w:szCs w:val="27"/>
        </w:rPr>
      </w:pPr>
      <w:r>
        <w:rPr>
          <w:rFonts w:ascii="Arial" w:hAnsi="Arial" w:cs="Arial"/>
          <w:sz w:val="27"/>
          <w:szCs w:val="27"/>
        </w:rPr>
        <w:t xml:space="preserve">A </w:t>
      </w:r>
      <w:r w:rsidRPr="0008306D">
        <w:rPr>
          <w:rFonts w:ascii="Arial" w:hAnsi="Arial" w:cs="Arial"/>
          <w:b/>
          <w:sz w:val="27"/>
          <w:szCs w:val="27"/>
        </w:rPr>
        <w:t>health</w:t>
      </w:r>
      <w:r>
        <w:rPr>
          <w:rFonts w:ascii="Arial" w:hAnsi="Arial" w:cs="Arial"/>
          <w:sz w:val="27"/>
          <w:szCs w:val="27"/>
        </w:rPr>
        <w:t xml:space="preserve"> </w:t>
      </w:r>
      <w:r w:rsidRPr="0008306D">
        <w:rPr>
          <w:rFonts w:ascii="Arial" w:hAnsi="Arial" w:cs="Arial"/>
          <w:b/>
          <w:sz w:val="27"/>
          <w:szCs w:val="27"/>
        </w:rPr>
        <w:t>care</w:t>
      </w:r>
      <w:r>
        <w:rPr>
          <w:rFonts w:ascii="Arial" w:hAnsi="Arial" w:cs="Arial"/>
          <w:sz w:val="27"/>
          <w:szCs w:val="27"/>
        </w:rPr>
        <w:t xml:space="preserve"> </w:t>
      </w:r>
      <w:r w:rsidRPr="0008306D">
        <w:rPr>
          <w:rFonts w:ascii="Arial" w:hAnsi="Arial" w:cs="Arial"/>
          <w:b/>
          <w:sz w:val="27"/>
          <w:szCs w:val="27"/>
        </w:rPr>
        <w:t>agent</w:t>
      </w:r>
      <w:r w:rsidR="00D708B7">
        <w:rPr>
          <w:rFonts w:ascii="Arial" w:hAnsi="Arial" w:cs="Arial"/>
          <w:sz w:val="27"/>
          <w:szCs w:val="27"/>
        </w:rPr>
        <w:t xml:space="preserve"> </w:t>
      </w:r>
      <w:r w:rsidR="00D708B7" w:rsidRPr="00D708B7">
        <w:rPr>
          <w:rFonts w:ascii="Arial" w:hAnsi="Arial" w:cs="Arial"/>
          <w:b/>
          <w:sz w:val="27"/>
          <w:szCs w:val="27"/>
        </w:rPr>
        <w:t>(“agent”)</w:t>
      </w:r>
      <w:r w:rsidR="00D708B7">
        <w:rPr>
          <w:rFonts w:ascii="Arial" w:hAnsi="Arial" w:cs="Arial"/>
          <w:sz w:val="27"/>
          <w:szCs w:val="27"/>
        </w:rPr>
        <w:t xml:space="preserve"> is a person designated to make medical decisions for another individual (principal). The agent’s duties come into effect when the principal is incapacitated and unable to make decisions. The principal can choose not to appoint an agent by completing a Health Care Directive (explained below), which conveys all their medical choices and instructions regarding treatment ahead of time. </w:t>
      </w:r>
    </w:p>
    <w:p w14:paraId="3E2EABEF" w14:textId="5D21D391" w:rsidR="00EE49E0" w:rsidRPr="00275C7E" w:rsidRDefault="00F14A35" w:rsidP="00EE49E0">
      <w:pPr>
        <w:pStyle w:val="NormalWeb"/>
        <w:rPr>
          <w:rFonts w:ascii="Arial" w:hAnsi="Arial" w:cs="Arial"/>
          <w:sz w:val="27"/>
          <w:szCs w:val="27"/>
        </w:rPr>
      </w:pPr>
      <w:hyperlink r:id="rId7" w:history="1">
        <w:r w:rsidR="00D708B7">
          <w:rPr>
            <w:rStyle w:val="Hyperlink"/>
            <w:rFonts w:ascii="Arial" w:hAnsi="Arial" w:cs="Arial"/>
            <w:sz w:val="27"/>
            <w:szCs w:val="27"/>
          </w:rPr>
          <w:t>Durable Power of Attorney for Health Care and/or</w:t>
        </w:r>
        <w:r w:rsidR="000E7E90" w:rsidRPr="000E7E90">
          <w:rPr>
            <w:rStyle w:val="Hyperlink"/>
            <w:rFonts w:ascii="Arial" w:hAnsi="Arial" w:cs="Arial"/>
            <w:sz w:val="27"/>
            <w:szCs w:val="27"/>
          </w:rPr>
          <w:t xml:space="preserve"> Health Care Directive</w:t>
        </w:r>
      </w:hyperlink>
      <w:r w:rsidR="000E7E90">
        <w:rPr>
          <w:rFonts w:ascii="Arial" w:hAnsi="Arial" w:cs="Arial"/>
          <w:sz w:val="27"/>
          <w:szCs w:val="27"/>
        </w:rPr>
        <w:t xml:space="preserve"> –</w:t>
      </w:r>
      <w:r w:rsidR="00EE49E0" w:rsidRPr="00EE49E0">
        <w:rPr>
          <w:rFonts w:ascii="Arial" w:hAnsi="Arial" w:cs="Arial"/>
          <w:sz w:val="27"/>
          <w:szCs w:val="27"/>
        </w:rPr>
        <w:t xml:space="preserve"> </w:t>
      </w:r>
      <w:r w:rsidR="00D708B7">
        <w:rPr>
          <w:rFonts w:ascii="Arial" w:hAnsi="Arial" w:cs="Arial"/>
          <w:sz w:val="27"/>
          <w:szCs w:val="27"/>
        </w:rPr>
        <w:t>The first part of this form allows the principal to elect an agent to make health care decisions for them (POA for Health Care). The second part is a Health Care Directive, which acknowledges that the principal has exercised their right to determine the course of their health care without the assistance of an agent.</w:t>
      </w:r>
      <w:r w:rsidR="000E7E90" w:rsidRPr="00275C7E">
        <w:rPr>
          <w:rFonts w:ascii="Arial" w:hAnsi="Arial" w:cs="Arial"/>
          <w:sz w:val="27"/>
          <w:szCs w:val="27"/>
        </w:rPr>
        <w:t xml:space="preserve"> </w:t>
      </w:r>
      <w:r w:rsidR="00D708B7">
        <w:rPr>
          <w:rFonts w:ascii="Arial" w:hAnsi="Arial" w:cs="Arial"/>
          <w:sz w:val="27"/>
          <w:szCs w:val="27"/>
        </w:rPr>
        <w:t xml:space="preserve">One or both parts of the document can be completed by the principal. </w:t>
      </w:r>
    </w:p>
    <w:p w14:paraId="4B85DA6D" w14:textId="6625D4ED" w:rsidR="00EE49E0" w:rsidRPr="00CB2F01" w:rsidRDefault="00EE49E0" w:rsidP="007A1171">
      <w:pPr>
        <w:numPr>
          <w:ilvl w:val="0"/>
          <w:numId w:val="6"/>
        </w:numPr>
        <w:suppressAutoHyphens w:val="0"/>
        <w:autoSpaceDN/>
        <w:spacing w:before="100" w:beforeAutospacing="1" w:after="100" w:afterAutospacing="1"/>
        <w:textAlignment w:val="auto"/>
        <w:rPr>
          <w:rFonts w:ascii="Arial" w:hAnsi="Arial" w:cs="Arial"/>
          <w:sz w:val="27"/>
          <w:szCs w:val="27"/>
        </w:rPr>
      </w:pPr>
      <w:r w:rsidRPr="00275C7E">
        <w:rPr>
          <w:rStyle w:val="Strong"/>
          <w:rFonts w:ascii="Arial" w:hAnsi="Arial" w:cs="Arial"/>
          <w:sz w:val="27"/>
          <w:szCs w:val="27"/>
        </w:rPr>
        <w:t>Signing Requirement</w:t>
      </w:r>
      <w:r w:rsidR="00D708B7">
        <w:rPr>
          <w:rStyle w:val="Strong"/>
          <w:rFonts w:ascii="Arial" w:hAnsi="Arial" w:cs="Arial"/>
          <w:sz w:val="27"/>
          <w:szCs w:val="27"/>
        </w:rPr>
        <w:t xml:space="preserve">s </w:t>
      </w:r>
      <w:r w:rsidR="00D708B7">
        <w:rPr>
          <w:rStyle w:val="Strong"/>
          <w:rFonts w:ascii="Arial" w:hAnsi="Arial" w:cs="Arial"/>
          <w:b w:val="0"/>
          <w:sz w:val="27"/>
          <w:szCs w:val="27"/>
        </w:rPr>
        <w:t xml:space="preserve">– Although signing requirements are not specifically mentioned in State law, the Health Care Directive includes the following signature fields: two (2) witnesses (if entire document or only part 2 is completed) and/or a notary public (if entire document or only part 1 is completed). </w:t>
      </w:r>
    </w:p>
    <w:p w14:paraId="58DEB19D" w14:textId="222436ED" w:rsidR="00FF2F8B" w:rsidRDefault="00A9662C">
      <w:pPr>
        <w:pStyle w:val="Heading3"/>
      </w:pPr>
      <w:r>
        <w:rPr>
          <w:rStyle w:val="Strong"/>
          <w:rFonts w:ascii="Arial" w:hAnsi="Arial" w:cs="Arial"/>
          <w:b/>
          <w:bCs/>
          <w:sz w:val="32"/>
          <w:szCs w:val="32"/>
        </w:rPr>
        <w:t xml:space="preserve">Step 2 - Financial </w:t>
      </w:r>
      <w:r w:rsidR="00CB2F01">
        <w:rPr>
          <w:rStyle w:val="Strong"/>
          <w:rFonts w:ascii="Arial" w:hAnsi="Arial" w:cs="Arial"/>
          <w:b/>
          <w:bCs/>
          <w:sz w:val="32"/>
          <w:szCs w:val="32"/>
        </w:rPr>
        <w:t>Power of Attorney</w:t>
      </w:r>
    </w:p>
    <w:p w14:paraId="1B4C1D12" w14:textId="77777777" w:rsidR="00C4721A" w:rsidRPr="00EE49E0" w:rsidRDefault="00C4721A">
      <w:pPr>
        <w:pStyle w:val="NormalWeb"/>
        <w:rPr>
          <w:rFonts w:ascii="Arial" w:hAnsi="Arial" w:cs="Arial"/>
          <w:sz w:val="27"/>
          <w:szCs w:val="27"/>
        </w:rPr>
      </w:pPr>
    </w:p>
    <w:p w14:paraId="55033DB5" w14:textId="4B56A6C3" w:rsidR="00EE49E0" w:rsidRPr="00275C7E" w:rsidRDefault="00275C7E" w:rsidP="00EE49E0">
      <w:pPr>
        <w:pStyle w:val="NormalWeb"/>
        <w:rPr>
          <w:rFonts w:ascii="Arial" w:hAnsi="Arial" w:cs="Arial"/>
          <w:sz w:val="27"/>
          <w:szCs w:val="27"/>
        </w:rPr>
      </w:pPr>
      <w:r>
        <w:rPr>
          <w:rFonts w:ascii="Arial" w:hAnsi="Arial" w:cs="Arial"/>
          <w:sz w:val="27"/>
          <w:szCs w:val="27"/>
        </w:rPr>
        <w:t xml:space="preserve">A </w:t>
      </w:r>
      <w:r>
        <w:rPr>
          <w:rFonts w:ascii="Arial" w:hAnsi="Arial" w:cs="Arial"/>
          <w:b/>
          <w:sz w:val="27"/>
          <w:szCs w:val="27"/>
        </w:rPr>
        <w:t xml:space="preserve">financial agent </w:t>
      </w:r>
      <w:r w:rsidR="00CB2F01">
        <w:rPr>
          <w:rFonts w:ascii="Arial" w:hAnsi="Arial" w:cs="Arial"/>
          <w:sz w:val="27"/>
          <w:szCs w:val="27"/>
        </w:rPr>
        <w:t>is a person who has been selected, by execution of a Durable (Financial) Power of Attorney, as the representative of the principal in regard to their financial affairs. The principal can grant the agent control over their accounts, investments, assets, and other estate matters immediately upon execution of the document; otherwise, representation will only come into effect if the principal is unable to attend to these affairs themselves.</w:t>
      </w:r>
    </w:p>
    <w:p w14:paraId="78632FC7" w14:textId="3C30DEE9" w:rsidR="00EE49E0" w:rsidRPr="00EE49E0" w:rsidRDefault="00F14A35" w:rsidP="00EE49E0">
      <w:pPr>
        <w:pStyle w:val="NormalWeb"/>
        <w:rPr>
          <w:rFonts w:ascii="Arial" w:hAnsi="Arial" w:cs="Arial"/>
          <w:sz w:val="27"/>
          <w:szCs w:val="27"/>
        </w:rPr>
      </w:pPr>
      <w:hyperlink r:id="rId8" w:history="1">
        <w:r w:rsidR="00EE49E0" w:rsidRPr="00EE49E0">
          <w:rPr>
            <w:rStyle w:val="Hyperlink"/>
            <w:rFonts w:ascii="Arial" w:hAnsi="Arial" w:cs="Arial"/>
            <w:sz w:val="27"/>
            <w:szCs w:val="27"/>
          </w:rPr>
          <w:t>Durable (Financial) Power of Attorney</w:t>
        </w:r>
      </w:hyperlink>
      <w:r w:rsidR="00EE49E0" w:rsidRPr="00EE49E0">
        <w:rPr>
          <w:rFonts w:ascii="Arial" w:hAnsi="Arial" w:cs="Arial"/>
          <w:sz w:val="27"/>
          <w:szCs w:val="27"/>
        </w:rPr>
        <w:t xml:space="preserve"> </w:t>
      </w:r>
      <w:r w:rsidR="00275C7E">
        <w:rPr>
          <w:rFonts w:ascii="Arial" w:hAnsi="Arial" w:cs="Arial"/>
          <w:sz w:val="27"/>
          <w:szCs w:val="27"/>
        </w:rPr>
        <w:t>–</w:t>
      </w:r>
      <w:r w:rsidR="00EE49E0" w:rsidRPr="00EE49E0">
        <w:rPr>
          <w:rFonts w:ascii="Arial" w:hAnsi="Arial" w:cs="Arial"/>
          <w:sz w:val="27"/>
          <w:szCs w:val="27"/>
        </w:rPr>
        <w:t xml:space="preserve"> </w:t>
      </w:r>
      <w:r w:rsidR="00275C7E">
        <w:rPr>
          <w:rFonts w:ascii="Arial" w:hAnsi="Arial" w:cs="Arial"/>
          <w:sz w:val="27"/>
          <w:szCs w:val="27"/>
        </w:rPr>
        <w:t>A</w:t>
      </w:r>
      <w:r w:rsidR="00CB2F01">
        <w:rPr>
          <w:rFonts w:ascii="Arial" w:hAnsi="Arial" w:cs="Arial"/>
          <w:sz w:val="27"/>
          <w:szCs w:val="27"/>
        </w:rPr>
        <w:t xml:space="preserve">uthorizes a financial agent to act in the principal’s best interests. The principal can limit the extent of the agent’s </w:t>
      </w:r>
      <w:r w:rsidR="00CB2F01">
        <w:rPr>
          <w:rFonts w:ascii="Arial" w:hAnsi="Arial" w:cs="Arial"/>
          <w:sz w:val="27"/>
          <w:szCs w:val="27"/>
        </w:rPr>
        <w:lastRenderedPageBreak/>
        <w:t xml:space="preserve">powers by selecting only the areas of their estate and finances they want the agent to focus on (see list below). </w:t>
      </w:r>
      <w:r w:rsidR="00275C7E">
        <w:rPr>
          <w:rFonts w:ascii="Arial" w:hAnsi="Arial" w:cs="Arial"/>
          <w:sz w:val="27"/>
          <w:szCs w:val="27"/>
        </w:rPr>
        <w:t xml:space="preserve"> </w:t>
      </w:r>
    </w:p>
    <w:p w14:paraId="102CDC22" w14:textId="677BE88C" w:rsidR="00EE49E0" w:rsidRPr="00CB2F01" w:rsidRDefault="00EE49E0" w:rsidP="00EE49E0">
      <w:pPr>
        <w:numPr>
          <w:ilvl w:val="0"/>
          <w:numId w:val="7"/>
        </w:numPr>
        <w:suppressAutoHyphens w:val="0"/>
        <w:autoSpaceDN/>
        <w:spacing w:before="100" w:beforeAutospacing="1" w:after="100" w:afterAutospacing="1"/>
        <w:textAlignment w:val="auto"/>
        <w:rPr>
          <w:rFonts w:ascii="Arial" w:hAnsi="Arial" w:cs="Arial"/>
          <w:sz w:val="27"/>
          <w:szCs w:val="27"/>
        </w:rPr>
      </w:pPr>
      <w:r w:rsidRPr="00CB2F01">
        <w:rPr>
          <w:rStyle w:val="Strong"/>
          <w:rFonts w:ascii="Arial" w:hAnsi="Arial" w:cs="Arial"/>
          <w:sz w:val="27"/>
          <w:szCs w:val="27"/>
        </w:rPr>
        <w:t>Signing Requirements</w:t>
      </w:r>
      <w:r w:rsidRPr="00CB2F01">
        <w:rPr>
          <w:rFonts w:ascii="Arial" w:hAnsi="Arial" w:cs="Arial"/>
          <w:sz w:val="27"/>
          <w:szCs w:val="27"/>
        </w:rPr>
        <w:t xml:space="preserve"> </w:t>
      </w:r>
      <w:r w:rsidR="00CB2F01" w:rsidRPr="00CB2F01">
        <w:rPr>
          <w:rFonts w:ascii="Arial" w:hAnsi="Arial" w:cs="Arial"/>
          <w:sz w:val="27"/>
          <w:szCs w:val="27"/>
        </w:rPr>
        <w:t>(</w:t>
      </w:r>
      <w:hyperlink r:id="rId9" w:history="1">
        <w:r w:rsidR="00CB2F01" w:rsidRPr="00A94ABC">
          <w:rPr>
            <w:rStyle w:val="Hyperlink"/>
            <w:rFonts w:ascii="Arial" w:hAnsi="Arial" w:cs="Arial"/>
            <w:sz w:val="27"/>
            <w:szCs w:val="27"/>
          </w:rPr>
          <w:t>§ 404.705</w:t>
        </w:r>
      </w:hyperlink>
      <w:r w:rsidR="00CB2F01" w:rsidRPr="00CB2F01">
        <w:rPr>
          <w:rFonts w:ascii="Arial" w:hAnsi="Arial" w:cs="Arial"/>
          <w:sz w:val="27"/>
          <w:szCs w:val="27"/>
        </w:rPr>
        <w:t>) – Must be subscribed by the principal</w:t>
      </w:r>
      <w:r w:rsidR="00CB2F01">
        <w:rPr>
          <w:rFonts w:ascii="Arial" w:hAnsi="Arial" w:cs="Arial"/>
          <w:sz w:val="27"/>
          <w:szCs w:val="27"/>
        </w:rPr>
        <w:t xml:space="preserve"> and acknowledged in the manner prescribed by law for conveyances of real estate; i.e., a judge, justice or clerk of court, or a notary public. </w:t>
      </w:r>
    </w:p>
    <w:p w14:paraId="2405BB20" w14:textId="77777777" w:rsidR="00EE49E0" w:rsidRPr="00EE49E0" w:rsidRDefault="00EE49E0" w:rsidP="00EE49E0">
      <w:pPr>
        <w:pStyle w:val="NormalWeb"/>
        <w:rPr>
          <w:rFonts w:ascii="Arial" w:hAnsi="Arial" w:cs="Arial"/>
          <w:sz w:val="27"/>
          <w:szCs w:val="27"/>
        </w:rPr>
      </w:pPr>
      <w:r w:rsidRPr="00EE49E0">
        <w:rPr>
          <w:rStyle w:val="Strong"/>
          <w:rFonts w:ascii="Arial" w:hAnsi="Arial" w:cs="Arial"/>
          <w:sz w:val="27"/>
          <w:szCs w:val="27"/>
        </w:rPr>
        <w:t>Financial Powers Allowed:</w:t>
      </w:r>
    </w:p>
    <w:p w14:paraId="0AE88C00" w14:textId="0B66B13B" w:rsidR="00EE49E0" w:rsidRPr="00EE49E0" w:rsidRDefault="00EE49E0" w:rsidP="00EE49E0">
      <w:pPr>
        <w:numPr>
          <w:ilvl w:val="0"/>
          <w:numId w:val="8"/>
        </w:numPr>
        <w:suppressAutoHyphens w:val="0"/>
        <w:autoSpaceDN/>
        <w:spacing w:before="100" w:beforeAutospacing="1" w:after="100" w:afterAutospacing="1"/>
        <w:textAlignment w:val="auto"/>
        <w:rPr>
          <w:rFonts w:ascii="Arial" w:hAnsi="Arial" w:cs="Arial"/>
          <w:sz w:val="27"/>
          <w:szCs w:val="27"/>
        </w:rPr>
      </w:pPr>
      <w:r w:rsidRPr="00EE49E0">
        <w:rPr>
          <w:rFonts w:ascii="Arial" w:hAnsi="Arial" w:cs="Arial"/>
          <w:sz w:val="27"/>
          <w:szCs w:val="27"/>
        </w:rPr>
        <w:t>Banking</w:t>
      </w:r>
      <w:r w:rsidR="0071552C">
        <w:rPr>
          <w:rFonts w:ascii="Arial" w:hAnsi="Arial" w:cs="Arial"/>
          <w:sz w:val="27"/>
          <w:szCs w:val="27"/>
        </w:rPr>
        <w:t>;</w:t>
      </w:r>
    </w:p>
    <w:p w14:paraId="7F2D390E" w14:textId="54B26F11" w:rsidR="00EE49E0" w:rsidRDefault="003E5128" w:rsidP="00EE49E0">
      <w:pPr>
        <w:numPr>
          <w:ilvl w:val="0"/>
          <w:numId w:val="8"/>
        </w:numPr>
        <w:suppressAutoHyphens w:val="0"/>
        <w:autoSpaceDN/>
        <w:spacing w:before="100" w:beforeAutospacing="1" w:after="100" w:afterAutospacing="1"/>
        <w:textAlignment w:val="auto"/>
        <w:rPr>
          <w:rFonts w:ascii="Arial" w:hAnsi="Arial" w:cs="Arial"/>
          <w:sz w:val="27"/>
          <w:szCs w:val="27"/>
        </w:rPr>
      </w:pPr>
      <w:r>
        <w:rPr>
          <w:rFonts w:ascii="Arial" w:hAnsi="Arial" w:cs="Arial"/>
          <w:sz w:val="27"/>
          <w:szCs w:val="27"/>
        </w:rPr>
        <w:t>Safe deposit box;</w:t>
      </w:r>
    </w:p>
    <w:p w14:paraId="5C5BC6BA" w14:textId="62732D51" w:rsidR="003E5128" w:rsidRDefault="003E5128" w:rsidP="00EE49E0">
      <w:pPr>
        <w:numPr>
          <w:ilvl w:val="0"/>
          <w:numId w:val="8"/>
        </w:numPr>
        <w:suppressAutoHyphens w:val="0"/>
        <w:autoSpaceDN/>
        <w:spacing w:before="100" w:beforeAutospacing="1" w:after="100" w:afterAutospacing="1"/>
        <w:textAlignment w:val="auto"/>
        <w:rPr>
          <w:rFonts w:ascii="Arial" w:hAnsi="Arial" w:cs="Arial"/>
          <w:sz w:val="27"/>
          <w:szCs w:val="27"/>
        </w:rPr>
      </w:pPr>
      <w:r>
        <w:rPr>
          <w:rFonts w:ascii="Arial" w:hAnsi="Arial" w:cs="Arial"/>
          <w:sz w:val="27"/>
          <w:szCs w:val="27"/>
        </w:rPr>
        <w:t>Lending or borrowing;</w:t>
      </w:r>
    </w:p>
    <w:p w14:paraId="779E628D" w14:textId="15E941B5" w:rsidR="003E5128" w:rsidRDefault="003E5128" w:rsidP="00EE49E0">
      <w:pPr>
        <w:numPr>
          <w:ilvl w:val="0"/>
          <w:numId w:val="8"/>
        </w:numPr>
        <w:suppressAutoHyphens w:val="0"/>
        <w:autoSpaceDN/>
        <w:spacing w:before="100" w:beforeAutospacing="1" w:after="100" w:afterAutospacing="1"/>
        <w:textAlignment w:val="auto"/>
        <w:rPr>
          <w:rFonts w:ascii="Arial" w:hAnsi="Arial" w:cs="Arial"/>
          <w:sz w:val="27"/>
          <w:szCs w:val="27"/>
        </w:rPr>
      </w:pPr>
      <w:r>
        <w:rPr>
          <w:rFonts w:ascii="Arial" w:hAnsi="Arial" w:cs="Arial"/>
          <w:sz w:val="27"/>
          <w:szCs w:val="27"/>
        </w:rPr>
        <w:t>Government benefits;</w:t>
      </w:r>
    </w:p>
    <w:p w14:paraId="308A74CD" w14:textId="04037172" w:rsidR="003E5128" w:rsidRDefault="003E5128" w:rsidP="00EE49E0">
      <w:pPr>
        <w:numPr>
          <w:ilvl w:val="0"/>
          <w:numId w:val="8"/>
        </w:numPr>
        <w:suppressAutoHyphens w:val="0"/>
        <w:autoSpaceDN/>
        <w:spacing w:before="100" w:beforeAutospacing="1" w:after="100" w:afterAutospacing="1"/>
        <w:textAlignment w:val="auto"/>
        <w:rPr>
          <w:rFonts w:ascii="Arial" w:hAnsi="Arial" w:cs="Arial"/>
          <w:sz w:val="27"/>
          <w:szCs w:val="27"/>
        </w:rPr>
      </w:pPr>
      <w:r>
        <w:rPr>
          <w:rFonts w:ascii="Arial" w:hAnsi="Arial" w:cs="Arial"/>
          <w:sz w:val="27"/>
          <w:szCs w:val="27"/>
        </w:rPr>
        <w:t>Retirement plan;</w:t>
      </w:r>
    </w:p>
    <w:p w14:paraId="1323D7C4" w14:textId="48DC707C" w:rsidR="003E5128" w:rsidRDefault="003E5128" w:rsidP="00EE49E0">
      <w:pPr>
        <w:numPr>
          <w:ilvl w:val="0"/>
          <w:numId w:val="8"/>
        </w:numPr>
        <w:suppressAutoHyphens w:val="0"/>
        <w:autoSpaceDN/>
        <w:spacing w:before="100" w:beforeAutospacing="1" w:after="100" w:afterAutospacing="1"/>
        <w:textAlignment w:val="auto"/>
        <w:rPr>
          <w:rFonts w:ascii="Arial" w:hAnsi="Arial" w:cs="Arial"/>
          <w:sz w:val="27"/>
          <w:szCs w:val="27"/>
        </w:rPr>
      </w:pPr>
      <w:r>
        <w:rPr>
          <w:rFonts w:ascii="Arial" w:hAnsi="Arial" w:cs="Arial"/>
          <w:sz w:val="27"/>
          <w:szCs w:val="27"/>
        </w:rPr>
        <w:t>Taxes;</w:t>
      </w:r>
    </w:p>
    <w:p w14:paraId="4BD41632" w14:textId="59BCA03E" w:rsidR="003E5128" w:rsidRDefault="003E5128" w:rsidP="00EE49E0">
      <w:pPr>
        <w:numPr>
          <w:ilvl w:val="0"/>
          <w:numId w:val="8"/>
        </w:numPr>
        <w:suppressAutoHyphens w:val="0"/>
        <w:autoSpaceDN/>
        <w:spacing w:before="100" w:beforeAutospacing="1" w:after="100" w:afterAutospacing="1"/>
        <w:textAlignment w:val="auto"/>
        <w:rPr>
          <w:rFonts w:ascii="Arial" w:hAnsi="Arial" w:cs="Arial"/>
          <w:sz w:val="27"/>
          <w:szCs w:val="27"/>
        </w:rPr>
      </w:pPr>
      <w:r>
        <w:rPr>
          <w:rFonts w:ascii="Arial" w:hAnsi="Arial" w:cs="Arial"/>
          <w:sz w:val="27"/>
          <w:szCs w:val="27"/>
        </w:rPr>
        <w:t>Insurance;</w:t>
      </w:r>
    </w:p>
    <w:p w14:paraId="345C55AC" w14:textId="37D26240" w:rsidR="003E5128" w:rsidRDefault="003E5128" w:rsidP="00EE49E0">
      <w:pPr>
        <w:numPr>
          <w:ilvl w:val="0"/>
          <w:numId w:val="8"/>
        </w:numPr>
        <w:suppressAutoHyphens w:val="0"/>
        <w:autoSpaceDN/>
        <w:spacing w:before="100" w:beforeAutospacing="1" w:after="100" w:afterAutospacing="1"/>
        <w:textAlignment w:val="auto"/>
        <w:rPr>
          <w:rFonts w:ascii="Arial" w:hAnsi="Arial" w:cs="Arial"/>
          <w:sz w:val="27"/>
          <w:szCs w:val="27"/>
        </w:rPr>
      </w:pPr>
      <w:r>
        <w:rPr>
          <w:rFonts w:ascii="Arial" w:hAnsi="Arial" w:cs="Arial"/>
          <w:sz w:val="27"/>
          <w:szCs w:val="27"/>
        </w:rPr>
        <w:t>Real estate;</w:t>
      </w:r>
    </w:p>
    <w:p w14:paraId="1D100E64" w14:textId="72ED122A" w:rsidR="003E5128" w:rsidRDefault="003E5128" w:rsidP="00EE49E0">
      <w:pPr>
        <w:numPr>
          <w:ilvl w:val="0"/>
          <w:numId w:val="8"/>
        </w:numPr>
        <w:suppressAutoHyphens w:val="0"/>
        <w:autoSpaceDN/>
        <w:spacing w:before="100" w:beforeAutospacing="1" w:after="100" w:afterAutospacing="1"/>
        <w:textAlignment w:val="auto"/>
        <w:rPr>
          <w:rFonts w:ascii="Arial" w:hAnsi="Arial" w:cs="Arial"/>
          <w:sz w:val="27"/>
          <w:szCs w:val="27"/>
        </w:rPr>
      </w:pPr>
      <w:r>
        <w:rPr>
          <w:rFonts w:ascii="Arial" w:hAnsi="Arial" w:cs="Arial"/>
          <w:sz w:val="27"/>
          <w:szCs w:val="27"/>
        </w:rPr>
        <w:t>Personal property;</w:t>
      </w:r>
    </w:p>
    <w:p w14:paraId="0BDEDC0F" w14:textId="4B52F089" w:rsidR="003E5128" w:rsidRDefault="003E5128" w:rsidP="00EE49E0">
      <w:pPr>
        <w:numPr>
          <w:ilvl w:val="0"/>
          <w:numId w:val="8"/>
        </w:numPr>
        <w:suppressAutoHyphens w:val="0"/>
        <w:autoSpaceDN/>
        <w:spacing w:before="100" w:beforeAutospacing="1" w:after="100" w:afterAutospacing="1"/>
        <w:textAlignment w:val="auto"/>
        <w:rPr>
          <w:rFonts w:ascii="Arial" w:hAnsi="Arial" w:cs="Arial"/>
          <w:sz w:val="27"/>
          <w:szCs w:val="27"/>
        </w:rPr>
      </w:pPr>
      <w:r>
        <w:rPr>
          <w:rFonts w:ascii="Arial" w:hAnsi="Arial" w:cs="Arial"/>
          <w:sz w:val="27"/>
          <w:szCs w:val="27"/>
        </w:rPr>
        <w:t>Power to manage property;</w:t>
      </w:r>
    </w:p>
    <w:p w14:paraId="47E29DD2" w14:textId="642ABDE7" w:rsidR="003E5128" w:rsidRDefault="003E5128" w:rsidP="00EE49E0">
      <w:pPr>
        <w:numPr>
          <w:ilvl w:val="0"/>
          <w:numId w:val="8"/>
        </w:numPr>
        <w:suppressAutoHyphens w:val="0"/>
        <w:autoSpaceDN/>
        <w:spacing w:before="100" w:beforeAutospacing="1" w:after="100" w:afterAutospacing="1"/>
        <w:textAlignment w:val="auto"/>
        <w:rPr>
          <w:rFonts w:ascii="Arial" w:hAnsi="Arial" w:cs="Arial"/>
          <w:sz w:val="27"/>
          <w:szCs w:val="27"/>
        </w:rPr>
      </w:pPr>
      <w:r>
        <w:rPr>
          <w:rFonts w:ascii="Arial" w:hAnsi="Arial" w:cs="Arial"/>
          <w:sz w:val="27"/>
          <w:szCs w:val="27"/>
        </w:rPr>
        <w:t>Gifts; and</w:t>
      </w:r>
    </w:p>
    <w:p w14:paraId="56C434E9" w14:textId="0020D39F" w:rsidR="003E5128" w:rsidRPr="00EE49E0" w:rsidRDefault="003E5128" w:rsidP="00EE49E0">
      <w:pPr>
        <w:numPr>
          <w:ilvl w:val="0"/>
          <w:numId w:val="8"/>
        </w:numPr>
        <w:suppressAutoHyphens w:val="0"/>
        <w:autoSpaceDN/>
        <w:spacing w:before="100" w:beforeAutospacing="1" w:after="100" w:afterAutospacing="1"/>
        <w:textAlignment w:val="auto"/>
        <w:rPr>
          <w:rFonts w:ascii="Arial" w:hAnsi="Arial" w:cs="Arial"/>
          <w:sz w:val="27"/>
          <w:szCs w:val="27"/>
        </w:rPr>
      </w:pPr>
      <w:r>
        <w:rPr>
          <w:rFonts w:ascii="Arial" w:hAnsi="Arial" w:cs="Arial"/>
          <w:sz w:val="27"/>
          <w:szCs w:val="27"/>
        </w:rPr>
        <w:t>Legal advice and proceedings.</w:t>
      </w:r>
    </w:p>
    <w:p w14:paraId="7B85232A" w14:textId="77777777" w:rsidR="00C4721A" w:rsidRDefault="00C4721A">
      <w:pPr>
        <w:pStyle w:val="Heading3"/>
        <w:rPr>
          <w:rStyle w:val="Strong"/>
          <w:rFonts w:ascii="Arial" w:hAnsi="Arial" w:cs="Arial"/>
          <w:b/>
          <w:bCs/>
          <w:sz w:val="32"/>
          <w:szCs w:val="32"/>
        </w:rPr>
      </w:pPr>
    </w:p>
    <w:p w14:paraId="6F357759" w14:textId="78FD3BA1" w:rsidR="00FF2F8B" w:rsidRDefault="00A9662C">
      <w:pPr>
        <w:pStyle w:val="Heading3"/>
      </w:pPr>
      <w:r>
        <w:rPr>
          <w:rStyle w:val="Strong"/>
          <w:rFonts w:ascii="Arial" w:hAnsi="Arial" w:cs="Arial"/>
          <w:b/>
          <w:bCs/>
          <w:sz w:val="32"/>
          <w:szCs w:val="32"/>
        </w:rPr>
        <w:t xml:space="preserve">Step 3 - List of All </w:t>
      </w:r>
      <w:r w:rsidR="003E5128">
        <w:rPr>
          <w:rStyle w:val="Strong"/>
          <w:rFonts w:ascii="Arial" w:hAnsi="Arial" w:cs="Arial"/>
          <w:b/>
          <w:bCs/>
          <w:sz w:val="32"/>
          <w:szCs w:val="32"/>
        </w:rPr>
        <w:t>Assets</w:t>
      </w:r>
    </w:p>
    <w:p w14:paraId="32A7CEEC" w14:textId="0F39180D" w:rsidR="00C4721A" w:rsidRDefault="00C4721A">
      <w:pPr>
        <w:pStyle w:val="NormalWeb"/>
        <w:rPr>
          <w:rFonts w:ascii="Arial" w:hAnsi="Arial" w:cs="Arial"/>
          <w:sz w:val="27"/>
          <w:szCs w:val="27"/>
        </w:rPr>
      </w:pPr>
    </w:p>
    <w:p w14:paraId="1C5C670B" w14:textId="34B58CE0" w:rsidR="00EE49E0" w:rsidRPr="00EE49E0" w:rsidRDefault="00A94ABC">
      <w:pPr>
        <w:pStyle w:val="NormalWeb"/>
        <w:rPr>
          <w:rFonts w:ascii="Arial" w:hAnsi="Arial" w:cs="Arial"/>
          <w:sz w:val="27"/>
          <w:szCs w:val="27"/>
        </w:rPr>
      </w:pPr>
      <w:r>
        <w:rPr>
          <w:rFonts w:ascii="Arial" w:hAnsi="Arial" w:cs="Arial"/>
          <w:sz w:val="27"/>
          <w:szCs w:val="27"/>
        </w:rPr>
        <w:t xml:space="preserve">The principal’s assets, including real estate, personal property, financial accounts, and investments, should be written down so that the principal and financial agent can keep track of what needs to be included in the estate planning documents. It also helps to add all debts and liabilities to this list so that these payments can be taken care of after the principal dies. This </w:t>
      </w:r>
      <w:hyperlink r:id="rId10" w:history="1">
        <w:r w:rsidRPr="00A94ABC">
          <w:rPr>
            <w:rStyle w:val="Hyperlink"/>
            <w:rFonts w:ascii="Arial" w:hAnsi="Arial" w:cs="Arial"/>
            <w:sz w:val="27"/>
            <w:szCs w:val="27"/>
          </w:rPr>
          <w:t>Current Assets List</w:t>
        </w:r>
      </w:hyperlink>
      <w:r>
        <w:rPr>
          <w:rFonts w:ascii="Arial" w:hAnsi="Arial" w:cs="Arial"/>
          <w:sz w:val="27"/>
          <w:szCs w:val="27"/>
        </w:rPr>
        <w:t xml:space="preserve"> can be used to keep organized throughout the estate planning process.</w:t>
      </w:r>
    </w:p>
    <w:p w14:paraId="7C37CE22" w14:textId="77777777" w:rsidR="00C4721A" w:rsidRPr="00EE49E0" w:rsidRDefault="00C4721A">
      <w:pPr>
        <w:pStyle w:val="Heading3"/>
        <w:rPr>
          <w:rStyle w:val="Strong"/>
          <w:rFonts w:ascii="Arial" w:hAnsi="Arial" w:cs="Arial"/>
          <w:bCs/>
          <w:sz w:val="32"/>
          <w:szCs w:val="32"/>
        </w:rPr>
      </w:pPr>
    </w:p>
    <w:p w14:paraId="6B7AB27C" w14:textId="14C6FAF3" w:rsidR="00FF2F8B" w:rsidRDefault="00A9662C">
      <w:pPr>
        <w:pStyle w:val="Heading3"/>
      </w:pPr>
      <w:r>
        <w:rPr>
          <w:rStyle w:val="Strong"/>
          <w:rFonts w:ascii="Arial" w:hAnsi="Arial" w:cs="Arial"/>
          <w:b/>
          <w:bCs/>
          <w:sz w:val="32"/>
          <w:szCs w:val="32"/>
        </w:rPr>
        <w:t xml:space="preserve">Step 4 - </w:t>
      </w:r>
      <w:r w:rsidR="00EE49E0">
        <w:rPr>
          <w:rStyle w:val="Strong"/>
          <w:rFonts w:ascii="Arial" w:hAnsi="Arial" w:cs="Arial"/>
          <w:b/>
          <w:bCs/>
          <w:sz w:val="32"/>
          <w:szCs w:val="32"/>
        </w:rPr>
        <w:t>Beneficiaries</w:t>
      </w:r>
    </w:p>
    <w:p w14:paraId="0EE35B79" w14:textId="77777777" w:rsidR="00C4721A" w:rsidRDefault="00C4721A">
      <w:pPr>
        <w:pStyle w:val="NormalWeb"/>
        <w:rPr>
          <w:rFonts w:ascii="Arial" w:hAnsi="Arial" w:cs="Arial"/>
          <w:sz w:val="27"/>
          <w:szCs w:val="27"/>
        </w:rPr>
      </w:pPr>
    </w:p>
    <w:p w14:paraId="7BCDC365" w14:textId="2BC3D6CF" w:rsidR="00C4721A" w:rsidRDefault="00A94ABC">
      <w:pPr>
        <w:pStyle w:val="Heading3"/>
        <w:rPr>
          <w:rFonts w:ascii="Arial" w:hAnsi="Arial" w:cs="Arial"/>
          <w:b w:val="0"/>
        </w:rPr>
      </w:pPr>
      <w:r w:rsidRPr="00A94ABC">
        <w:rPr>
          <w:rFonts w:ascii="Arial" w:hAnsi="Arial" w:cs="Arial"/>
        </w:rPr>
        <w:t>Beneficiaries</w:t>
      </w:r>
      <w:r>
        <w:rPr>
          <w:rFonts w:ascii="Arial" w:hAnsi="Arial" w:cs="Arial"/>
          <w:b w:val="0"/>
        </w:rPr>
        <w:t xml:space="preserve"> are individuals selected to inherit all or a portion of the principal’s estate after they die. Typically, a principal will name immediate family members, relatives, and/or close friends as the primary beneficiaries of their estate. </w:t>
      </w:r>
    </w:p>
    <w:p w14:paraId="5C4E0766" w14:textId="77777777" w:rsidR="00EE49E0" w:rsidRPr="00EE49E0" w:rsidRDefault="00EE49E0">
      <w:pPr>
        <w:pStyle w:val="Heading3"/>
        <w:rPr>
          <w:rStyle w:val="Strong"/>
          <w:rFonts w:ascii="Arial" w:hAnsi="Arial" w:cs="Arial"/>
          <w:b/>
          <w:bCs/>
          <w:sz w:val="32"/>
          <w:szCs w:val="32"/>
        </w:rPr>
      </w:pPr>
    </w:p>
    <w:p w14:paraId="6AACE02B" w14:textId="2F124FCE" w:rsidR="00FF2F8B" w:rsidRDefault="00A9662C">
      <w:pPr>
        <w:pStyle w:val="Heading3"/>
      </w:pPr>
      <w:r>
        <w:rPr>
          <w:rStyle w:val="Strong"/>
          <w:rFonts w:ascii="Arial" w:hAnsi="Arial" w:cs="Arial"/>
          <w:b/>
          <w:bCs/>
          <w:sz w:val="32"/>
          <w:szCs w:val="32"/>
        </w:rPr>
        <w:t xml:space="preserve">Step 5 - </w:t>
      </w:r>
      <w:r w:rsidR="00A94ABC">
        <w:rPr>
          <w:rStyle w:val="Strong"/>
          <w:rFonts w:ascii="Arial" w:hAnsi="Arial" w:cs="Arial"/>
          <w:b/>
          <w:bCs/>
          <w:sz w:val="32"/>
          <w:szCs w:val="32"/>
        </w:rPr>
        <w:t>Wills and Trusts</w:t>
      </w:r>
    </w:p>
    <w:p w14:paraId="399A1327" w14:textId="77777777" w:rsidR="00C4721A" w:rsidRPr="00EE49E0" w:rsidRDefault="00C4721A">
      <w:pPr>
        <w:pStyle w:val="NormalWeb"/>
        <w:rPr>
          <w:rFonts w:ascii="Arial" w:hAnsi="Arial" w:cs="Arial"/>
          <w:sz w:val="27"/>
          <w:szCs w:val="27"/>
        </w:rPr>
      </w:pPr>
    </w:p>
    <w:p w14:paraId="3747E0FD" w14:textId="30F55EF6" w:rsidR="00EE49E0" w:rsidRDefault="000E6129" w:rsidP="00EE49E0">
      <w:pPr>
        <w:pStyle w:val="NormalWeb"/>
        <w:rPr>
          <w:rFonts w:ascii="Arial" w:hAnsi="Arial" w:cs="Arial"/>
          <w:sz w:val="27"/>
          <w:szCs w:val="27"/>
        </w:rPr>
      </w:pPr>
      <w:r>
        <w:rPr>
          <w:rFonts w:ascii="Arial" w:hAnsi="Arial" w:cs="Arial"/>
          <w:sz w:val="27"/>
          <w:szCs w:val="27"/>
        </w:rPr>
        <w:t>The following estate planning documents are drafted by the principal to carry out heir instructions concerning the distribution of their assets after death. A principal can create both a Will and a Trust as each document has its advantages, which will hereinafter be explained.</w:t>
      </w:r>
    </w:p>
    <w:p w14:paraId="694C1732" w14:textId="77777777" w:rsidR="003E5128" w:rsidRPr="00EE49E0" w:rsidRDefault="003E5128" w:rsidP="00EE49E0">
      <w:pPr>
        <w:pStyle w:val="NormalWeb"/>
        <w:rPr>
          <w:rFonts w:ascii="Arial" w:hAnsi="Arial" w:cs="Arial"/>
          <w:sz w:val="27"/>
          <w:szCs w:val="27"/>
        </w:rPr>
      </w:pPr>
    </w:p>
    <w:p w14:paraId="19AF58B7" w14:textId="3CC709D8" w:rsidR="00EE49E0" w:rsidRPr="00EE49E0" w:rsidRDefault="00F14A35" w:rsidP="00EE49E0">
      <w:pPr>
        <w:pStyle w:val="NormalWeb"/>
        <w:rPr>
          <w:rFonts w:ascii="Arial" w:hAnsi="Arial" w:cs="Arial"/>
          <w:sz w:val="27"/>
          <w:szCs w:val="27"/>
        </w:rPr>
      </w:pPr>
      <w:hyperlink r:id="rId11" w:history="1">
        <w:r w:rsidR="00EE49E0" w:rsidRPr="00EE49E0">
          <w:rPr>
            <w:rStyle w:val="Hyperlink"/>
            <w:rFonts w:ascii="Arial" w:hAnsi="Arial" w:cs="Arial"/>
            <w:sz w:val="27"/>
            <w:szCs w:val="27"/>
          </w:rPr>
          <w:t>Last Will and Testament</w:t>
        </w:r>
      </w:hyperlink>
      <w:r w:rsidR="000E6129">
        <w:rPr>
          <w:rStyle w:val="Hyperlink"/>
          <w:rFonts w:ascii="Arial" w:hAnsi="Arial" w:cs="Arial"/>
          <w:sz w:val="27"/>
          <w:szCs w:val="27"/>
        </w:rPr>
        <w:t xml:space="preserve"> (Will)</w:t>
      </w:r>
      <w:r w:rsidR="00EE49E0" w:rsidRPr="00EE49E0">
        <w:rPr>
          <w:rFonts w:ascii="Arial" w:hAnsi="Arial" w:cs="Arial"/>
          <w:sz w:val="27"/>
          <w:szCs w:val="27"/>
        </w:rPr>
        <w:t xml:space="preserve"> </w:t>
      </w:r>
      <w:r w:rsidR="003E5128">
        <w:rPr>
          <w:rFonts w:ascii="Arial" w:hAnsi="Arial" w:cs="Arial"/>
          <w:sz w:val="27"/>
          <w:szCs w:val="27"/>
        </w:rPr>
        <w:t>–</w:t>
      </w:r>
      <w:r w:rsidR="00EE49E0" w:rsidRPr="00EE49E0">
        <w:rPr>
          <w:rFonts w:ascii="Arial" w:hAnsi="Arial" w:cs="Arial"/>
          <w:sz w:val="27"/>
          <w:szCs w:val="27"/>
        </w:rPr>
        <w:t xml:space="preserve"> </w:t>
      </w:r>
      <w:r w:rsidR="000E6129">
        <w:rPr>
          <w:rFonts w:ascii="Arial" w:hAnsi="Arial" w:cs="Arial"/>
          <w:sz w:val="27"/>
          <w:szCs w:val="27"/>
        </w:rPr>
        <w:t>A Last Will and Testament is a very common and convenient estate planning tool for conveying one’s wishes after death. A Will contains specific instructions for an executor (representative of testator) to distribute the testator’s (principal) estate after they die.</w:t>
      </w:r>
      <w:r w:rsidR="003E5128">
        <w:rPr>
          <w:rFonts w:ascii="Arial" w:hAnsi="Arial" w:cs="Arial"/>
          <w:sz w:val="27"/>
          <w:szCs w:val="27"/>
        </w:rPr>
        <w:t xml:space="preserve"> </w:t>
      </w:r>
      <w:r w:rsidR="000E6129">
        <w:rPr>
          <w:rFonts w:ascii="Arial" w:hAnsi="Arial" w:cs="Arial"/>
          <w:sz w:val="27"/>
          <w:szCs w:val="27"/>
        </w:rPr>
        <w:t xml:space="preserve">The Will must be verified by members of probate court to ensure its validity and authenticity before the beneficiaries can receive their endowment. </w:t>
      </w:r>
    </w:p>
    <w:p w14:paraId="76EB1C60" w14:textId="25B10110" w:rsidR="00EE49E0" w:rsidRPr="00EE49E0" w:rsidRDefault="00EE49E0" w:rsidP="00EE49E0">
      <w:pPr>
        <w:numPr>
          <w:ilvl w:val="0"/>
          <w:numId w:val="9"/>
        </w:numPr>
        <w:suppressAutoHyphens w:val="0"/>
        <w:autoSpaceDN/>
        <w:spacing w:before="100" w:beforeAutospacing="1" w:after="100" w:afterAutospacing="1"/>
        <w:textAlignment w:val="auto"/>
        <w:rPr>
          <w:rFonts w:ascii="Arial" w:hAnsi="Arial" w:cs="Arial"/>
          <w:sz w:val="27"/>
          <w:szCs w:val="27"/>
        </w:rPr>
      </w:pPr>
      <w:r w:rsidRPr="00EE49E0">
        <w:rPr>
          <w:rStyle w:val="Strong"/>
          <w:rFonts w:ascii="Arial" w:hAnsi="Arial" w:cs="Arial"/>
          <w:sz w:val="27"/>
          <w:szCs w:val="27"/>
        </w:rPr>
        <w:t>Signing Requirements</w:t>
      </w:r>
      <w:r w:rsidR="000E6129">
        <w:rPr>
          <w:rFonts w:ascii="Arial" w:hAnsi="Arial" w:cs="Arial"/>
          <w:sz w:val="27"/>
          <w:szCs w:val="27"/>
        </w:rPr>
        <w:t xml:space="preserve"> (</w:t>
      </w:r>
      <w:hyperlink r:id="rId12" w:history="1">
        <w:r w:rsidR="000E6129" w:rsidRPr="000E6129">
          <w:rPr>
            <w:rStyle w:val="Hyperlink"/>
            <w:rFonts w:ascii="Arial" w:hAnsi="Arial" w:cs="Arial"/>
            <w:sz w:val="27"/>
            <w:szCs w:val="27"/>
            <w:lang w:val="fr-CA"/>
          </w:rPr>
          <w:t>§</w:t>
        </w:r>
        <w:r w:rsidR="000E6129" w:rsidRPr="000E6129">
          <w:rPr>
            <w:rStyle w:val="Hyperlink"/>
            <w:rFonts w:ascii="Arial" w:hAnsi="Arial" w:cs="Arial"/>
            <w:sz w:val="27"/>
            <w:szCs w:val="27"/>
            <w:lang w:val="en-CA"/>
          </w:rPr>
          <w:t xml:space="preserve"> 474.320</w:t>
        </w:r>
      </w:hyperlink>
      <w:r w:rsidRPr="00EE49E0">
        <w:rPr>
          <w:rFonts w:ascii="Arial" w:hAnsi="Arial" w:cs="Arial"/>
          <w:sz w:val="27"/>
          <w:szCs w:val="27"/>
        </w:rPr>
        <w:t xml:space="preserve">) </w:t>
      </w:r>
      <w:r w:rsidR="00795812">
        <w:rPr>
          <w:rFonts w:ascii="Arial" w:hAnsi="Arial" w:cs="Arial"/>
          <w:sz w:val="27"/>
          <w:szCs w:val="27"/>
        </w:rPr>
        <w:t>–</w:t>
      </w:r>
      <w:r w:rsidRPr="00EE49E0">
        <w:rPr>
          <w:rFonts w:ascii="Arial" w:hAnsi="Arial" w:cs="Arial"/>
          <w:sz w:val="27"/>
          <w:szCs w:val="27"/>
        </w:rPr>
        <w:t xml:space="preserve"> </w:t>
      </w:r>
      <w:r w:rsidR="00795812">
        <w:rPr>
          <w:rFonts w:ascii="Arial" w:hAnsi="Arial" w:cs="Arial"/>
          <w:sz w:val="27"/>
          <w:szCs w:val="27"/>
        </w:rPr>
        <w:t xml:space="preserve">Two (2) </w:t>
      </w:r>
      <w:r w:rsidR="000E6129">
        <w:rPr>
          <w:rFonts w:ascii="Arial" w:hAnsi="Arial" w:cs="Arial"/>
          <w:sz w:val="27"/>
          <w:szCs w:val="27"/>
        </w:rPr>
        <w:t>witnesses.</w:t>
      </w:r>
    </w:p>
    <w:p w14:paraId="34AC7C0C" w14:textId="6C738F22" w:rsidR="00EE49E0" w:rsidRPr="00EE49E0" w:rsidRDefault="00F14A35" w:rsidP="00EE49E0">
      <w:pPr>
        <w:pStyle w:val="NormalWeb"/>
        <w:rPr>
          <w:rFonts w:ascii="Arial" w:hAnsi="Arial" w:cs="Arial"/>
          <w:sz w:val="27"/>
          <w:szCs w:val="27"/>
        </w:rPr>
      </w:pPr>
      <w:hyperlink r:id="rId13" w:history="1">
        <w:r w:rsidR="00795812" w:rsidRPr="00795812">
          <w:rPr>
            <w:rStyle w:val="Hyperlink"/>
            <w:rFonts w:ascii="Arial" w:hAnsi="Arial" w:cs="Arial"/>
            <w:sz w:val="27"/>
            <w:szCs w:val="27"/>
          </w:rPr>
          <w:t>Revocable Living Trust</w:t>
        </w:r>
      </w:hyperlink>
      <w:r w:rsidR="00795812">
        <w:rPr>
          <w:rFonts w:ascii="Arial" w:hAnsi="Arial" w:cs="Arial"/>
          <w:sz w:val="27"/>
          <w:szCs w:val="27"/>
        </w:rPr>
        <w:t xml:space="preserve"> –</w:t>
      </w:r>
      <w:r w:rsidR="00EE49E0" w:rsidRPr="00EE49E0">
        <w:rPr>
          <w:rFonts w:ascii="Arial" w:hAnsi="Arial" w:cs="Arial"/>
          <w:sz w:val="27"/>
          <w:szCs w:val="27"/>
        </w:rPr>
        <w:t xml:space="preserve"> </w:t>
      </w:r>
      <w:r w:rsidR="00795812">
        <w:rPr>
          <w:rFonts w:ascii="Arial" w:hAnsi="Arial" w:cs="Arial"/>
          <w:sz w:val="27"/>
          <w:szCs w:val="27"/>
        </w:rPr>
        <w:t xml:space="preserve">A </w:t>
      </w:r>
      <w:r w:rsidR="000E6129">
        <w:rPr>
          <w:rFonts w:ascii="Arial" w:hAnsi="Arial" w:cs="Arial"/>
          <w:sz w:val="27"/>
          <w:szCs w:val="27"/>
        </w:rPr>
        <w:t>Revocable Living Trust is an estate planning document used to create an entity into which the grantor (principal) places some or all of their estate. The grantor continues to benefit from their assets during their lifetime, and the Trust can be amended or, as the title suggests, revoked completely. After the grantor’s death, all assets placed under the ownership of the Trust will be handled by the named successor trustee(s). A major benefit of a Revocable Living Trust is that it does not have to go through probate court in order for the estate to be divided, nor will it become public record. Any assets that are not placed into the Trust should be written into a Last Will and Testament.</w:t>
      </w:r>
    </w:p>
    <w:p w14:paraId="5C46EA4A" w14:textId="6C014EA7" w:rsidR="00C4721A" w:rsidRPr="00795812" w:rsidRDefault="00EE49E0" w:rsidP="00BD4FB4">
      <w:pPr>
        <w:numPr>
          <w:ilvl w:val="0"/>
          <w:numId w:val="10"/>
        </w:numPr>
        <w:suppressAutoHyphens w:val="0"/>
        <w:autoSpaceDN/>
        <w:spacing w:before="100" w:beforeAutospacing="1" w:after="100" w:afterAutospacing="1"/>
        <w:textAlignment w:val="auto"/>
        <w:rPr>
          <w:rStyle w:val="Strong"/>
          <w:rFonts w:ascii="Arial" w:hAnsi="Arial" w:cs="Arial"/>
          <w:sz w:val="32"/>
          <w:szCs w:val="32"/>
        </w:rPr>
      </w:pPr>
      <w:r w:rsidRPr="00795812">
        <w:rPr>
          <w:rStyle w:val="Strong"/>
          <w:rFonts w:ascii="Arial" w:hAnsi="Arial" w:cs="Arial"/>
          <w:sz w:val="27"/>
          <w:szCs w:val="27"/>
        </w:rPr>
        <w:t>Signing Requirements</w:t>
      </w:r>
      <w:r w:rsidRPr="00795812">
        <w:rPr>
          <w:rFonts w:ascii="Arial" w:hAnsi="Arial" w:cs="Arial"/>
          <w:sz w:val="27"/>
          <w:szCs w:val="27"/>
        </w:rPr>
        <w:t xml:space="preserve"> </w:t>
      </w:r>
      <w:r w:rsidR="003F3FD7">
        <w:rPr>
          <w:rFonts w:ascii="Arial" w:hAnsi="Arial" w:cs="Arial"/>
          <w:sz w:val="27"/>
          <w:szCs w:val="27"/>
        </w:rPr>
        <w:t xml:space="preserve">– Remains unmentioned in Missouri statutes; however, it is highly recommended that this document be signed in the presence of a notary public. </w:t>
      </w:r>
    </w:p>
    <w:p w14:paraId="1E2D364A" w14:textId="63DC608B" w:rsidR="00FF2F8B" w:rsidRDefault="00A9662C">
      <w:pPr>
        <w:pStyle w:val="Heading3"/>
      </w:pPr>
      <w:r>
        <w:rPr>
          <w:rStyle w:val="Strong"/>
          <w:rFonts w:ascii="Arial" w:hAnsi="Arial" w:cs="Arial"/>
          <w:b/>
          <w:bCs/>
          <w:sz w:val="32"/>
          <w:szCs w:val="32"/>
        </w:rPr>
        <w:t>Step 6 - Stor</w:t>
      </w:r>
      <w:r w:rsidR="003F3FD7">
        <w:rPr>
          <w:rStyle w:val="Strong"/>
          <w:rFonts w:ascii="Arial" w:hAnsi="Arial" w:cs="Arial"/>
          <w:b/>
          <w:bCs/>
          <w:sz w:val="32"/>
          <w:szCs w:val="32"/>
        </w:rPr>
        <w:t>e</w:t>
      </w:r>
      <w:r>
        <w:rPr>
          <w:rStyle w:val="Strong"/>
          <w:rFonts w:ascii="Arial" w:hAnsi="Arial" w:cs="Arial"/>
          <w:b/>
          <w:bCs/>
          <w:sz w:val="32"/>
          <w:szCs w:val="32"/>
        </w:rPr>
        <w:t xml:space="preserve"> Documents</w:t>
      </w:r>
    </w:p>
    <w:p w14:paraId="64ED54BF" w14:textId="77777777" w:rsidR="00C4721A" w:rsidRDefault="00C4721A">
      <w:pPr>
        <w:pStyle w:val="NormalWeb"/>
        <w:rPr>
          <w:rFonts w:ascii="Arial" w:hAnsi="Arial" w:cs="Arial"/>
          <w:sz w:val="27"/>
          <w:szCs w:val="27"/>
        </w:rPr>
      </w:pPr>
    </w:p>
    <w:p w14:paraId="78DA7389" w14:textId="5C68C591" w:rsidR="00FF2F8B" w:rsidRPr="00AC0903" w:rsidRDefault="003F3FD7">
      <w:pPr>
        <w:rPr>
          <w:rFonts w:ascii="Arial" w:hAnsi="Arial" w:cs="Arial"/>
          <w:sz w:val="27"/>
          <w:szCs w:val="27"/>
        </w:rPr>
      </w:pPr>
      <w:r>
        <w:rPr>
          <w:rFonts w:ascii="Arial" w:hAnsi="Arial" w:cs="Arial"/>
          <w:sz w:val="27"/>
          <w:szCs w:val="27"/>
        </w:rPr>
        <w:t xml:space="preserve">All estate planning documents should be stored in a safe place, either at home or at the office. It’s best to avoid safety deposit boxes because a court is required to open them after the owner dies. Personal safes or locked filing cabinets are appropriate options as long as a trustworthy person is supplied with the location and the key/code/combination so that they can retrieve </w:t>
      </w:r>
      <w:bookmarkStart w:id="0" w:name="_GoBack"/>
      <w:bookmarkEnd w:id="0"/>
      <w:r>
        <w:rPr>
          <w:rFonts w:ascii="Arial" w:hAnsi="Arial" w:cs="Arial"/>
          <w:sz w:val="27"/>
          <w:szCs w:val="27"/>
        </w:rPr>
        <w:t xml:space="preserve">the </w:t>
      </w:r>
      <w:r>
        <w:rPr>
          <w:rFonts w:ascii="Arial" w:hAnsi="Arial" w:cs="Arial"/>
          <w:sz w:val="27"/>
          <w:szCs w:val="27"/>
        </w:rPr>
        <w:lastRenderedPageBreak/>
        <w:t xml:space="preserve">documents following the principal’s death. Copies of these documents can also be delivered to key representatives/agents and/or beneficiaries. </w:t>
      </w:r>
      <w:r w:rsidR="00A43379">
        <w:rPr>
          <w:rFonts w:ascii="Arial" w:hAnsi="Arial" w:cs="Arial"/>
          <w:sz w:val="27"/>
          <w:szCs w:val="27"/>
        </w:rPr>
        <w:t xml:space="preserve"> </w:t>
      </w:r>
    </w:p>
    <w:sectPr w:rsidR="00FF2F8B" w:rsidRPr="00AC0903">
      <w:footerReference w:type="default" r:id="rId14"/>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679409" w14:textId="77777777" w:rsidR="00F14A35" w:rsidRDefault="00F14A35">
      <w:r>
        <w:separator/>
      </w:r>
    </w:p>
  </w:endnote>
  <w:endnote w:type="continuationSeparator" w:id="0">
    <w:p w14:paraId="5B80D9A1" w14:textId="77777777" w:rsidR="00F14A35" w:rsidRDefault="00F14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E518F5" w14:textId="77777777" w:rsidR="00A43ED0" w:rsidRDefault="00A9662C">
    <w:pPr>
      <w:pStyle w:val="Footer"/>
      <w:tabs>
        <w:tab w:val="clear" w:pos="4680"/>
        <w:tab w:val="clear" w:pos="9360"/>
        <w:tab w:val="left" w:pos="6180"/>
      </w:tabs>
      <w:ind w:right="360"/>
    </w:pPr>
    <w:r>
      <w:rPr>
        <w:noProof/>
      </w:rPr>
      <mc:AlternateContent>
        <mc:Choice Requires="wps">
          <w:drawing>
            <wp:anchor distT="0" distB="0" distL="114300" distR="114300" simplePos="0" relativeHeight="251659264" behindDoc="0" locked="0" layoutInCell="1" allowOverlap="1" wp14:anchorId="78A8823D" wp14:editId="73996541">
              <wp:simplePos x="0" y="0"/>
              <wp:positionH relativeFrom="page">
                <wp:posOffset>5855268</wp:posOffset>
              </wp:positionH>
              <wp:positionV relativeFrom="paragraph">
                <wp:posOffset>81198</wp:posOffset>
              </wp:positionV>
              <wp:extent cx="1232519" cy="0"/>
              <wp:effectExtent l="0" t="0" r="0" b="0"/>
              <wp:wrapTopAndBottom/>
              <wp:docPr id="1" name="Text Box 1"/>
              <wp:cNvGraphicFramePr/>
              <a:graphic xmlns:a="http://schemas.openxmlformats.org/drawingml/2006/main">
                <a:graphicData uri="http://schemas.microsoft.com/office/word/2010/wordprocessingShape">
                  <wps:wsp>
                    <wps:cNvSpPr txBox="1"/>
                    <wps:spPr>
                      <a:xfrm>
                        <a:off x="0" y="0"/>
                        <a:ext cx="1232519" cy="0"/>
                      </a:xfrm>
                      <a:prstGeom prst="rect">
                        <a:avLst/>
                      </a:prstGeom>
                      <a:ln>
                        <a:noFill/>
                        <a:prstDash/>
                      </a:ln>
                    </wps:spPr>
                    <wps:txbx>
                      <w:txbxContent>
                        <w:p w14:paraId="2A41D7D6" w14:textId="77777777" w:rsidR="00A43ED0" w:rsidRDefault="00A9662C">
                          <w:pPr>
                            <w:pStyle w:val="Footer"/>
                            <w:jc w:val="right"/>
                          </w:pPr>
                          <w:r>
                            <w:rPr>
                              <w:rStyle w:val="PageNumber"/>
                              <w:rFonts w:ascii="Arial" w:hAnsi="Arial" w:cs="Arial"/>
                              <w:sz w:val="20"/>
                              <w:szCs w:val="20"/>
                            </w:rPr>
                            <w:t xml:space="preserve">Page </w:t>
                          </w:r>
                          <w:r>
                            <w:rPr>
                              <w:rStyle w:val="PageNumber"/>
                              <w:rFonts w:ascii="Arial" w:hAnsi="Arial" w:cs="Arial"/>
                              <w:sz w:val="20"/>
                              <w:szCs w:val="20"/>
                            </w:rPr>
                            <w:fldChar w:fldCharType="begin"/>
                          </w:r>
                          <w:r>
                            <w:rPr>
                              <w:rStyle w:val="PageNumber"/>
                              <w:rFonts w:ascii="Arial" w:hAnsi="Arial" w:cs="Arial"/>
                              <w:sz w:val="20"/>
                              <w:szCs w:val="20"/>
                            </w:rPr>
                            <w:instrText xml:space="preserve"> PAGE </w:instrText>
                          </w:r>
                          <w:r>
                            <w:rPr>
                              <w:rStyle w:val="PageNumber"/>
                              <w:rFonts w:ascii="Arial" w:hAnsi="Arial" w:cs="Arial"/>
                              <w:sz w:val="20"/>
                              <w:szCs w:val="20"/>
                            </w:rPr>
                            <w:fldChar w:fldCharType="separate"/>
                          </w:r>
                          <w:r>
                            <w:rPr>
                              <w:rStyle w:val="PageNumber"/>
                              <w:rFonts w:ascii="Arial" w:hAnsi="Arial" w:cs="Arial"/>
                              <w:sz w:val="20"/>
                              <w:szCs w:val="20"/>
                            </w:rPr>
                            <w:t>1</w:t>
                          </w:r>
                          <w:r>
                            <w:rPr>
                              <w:rStyle w:val="PageNumber"/>
                              <w:rFonts w:ascii="Arial" w:hAnsi="Arial" w:cs="Arial"/>
                              <w:sz w:val="20"/>
                              <w:szCs w:val="20"/>
                            </w:rPr>
                            <w:fldChar w:fldCharType="end"/>
                          </w:r>
                          <w:r>
                            <w:rPr>
                              <w:rStyle w:val="PageNumber"/>
                              <w:rFonts w:ascii="Arial" w:hAnsi="Arial" w:cs="Arial"/>
                              <w:sz w:val="20"/>
                              <w:szCs w:val="20"/>
                            </w:rPr>
                            <w:t xml:space="preserve"> of </w:t>
                          </w:r>
                          <w:r>
                            <w:rPr>
                              <w:rStyle w:val="PageNumber"/>
                              <w:rFonts w:ascii="Arial" w:hAnsi="Arial" w:cs="Arial"/>
                              <w:sz w:val="20"/>
                              <w:szCs w:val="20"/>
                            </w:rPr>
                            <w:fldChar w:fldCharType="begin"/>
                          </w:r>
                          <w:r>
                            <w:rPr>
                              <w:rStyle w:val="PageNumber"/>
                              <w:rFonts w:ascii="Arial" w:hAnsi="Arial" w:cs="Arial"/>
                              <w:sz w:val="20"/>
                              <w:szCs w:val="20"/>
                            </w:rPr>
                            <w:instrText xml:space="preserve"> NUMPAGES </w:instrText>
                          </w:r>
                          <w:r>
                            <w:rPr>
                              <w:rStyle w:val="PageNumber"/>
                              <w:rFonts w:ascii="Arial" w:hAnsi="Arial" w:cs="Arial"/>
                              <w:sz w:val="20"/>
                              <w:szCs w:val="20"/>
                            </w:rPr>
                            <w:fldChar w:fldCharType="separate"/>
                          </w:r>
                          <w:r>
                            <w:rPr>
                              <w:rStyle w:val="PageNumber"/>
                              <w:rFonts w:ascii="Arial" w:hAnsi="Arial" w:cs="Arial"/>
                              <w:sz w:val="20"/>
                              <w:szCs w:val="20"/>
                            </w:rPr>
                            <w:t>3</w:t>
                          </w:r>
                          <w:r>
                            <w:rPr>
                              <w:rStyle w:val="PageNumber"/>
                              <w:rFonts w:ascii="Arial" w:hAnsi="Arial" w:cs="Arial"/>
                              <w:sz w:val="20"/>
                              <w:szCs w:val="20"/>
                            </w:rPr>
                            <w:fldChar w:fldCharType="end"/>
                          </w:r>
                          <w:r>
                            <w:rPr>
                              <w:rStyle w:val="PageNumber"/>
                              <w:rFonts w:ascii="Arial" w:hAnsi="Arial" w:cs="Arial"/>
                              <w:sz w:val="20"/>
                              <w:szCs w:val="20"/>
                            </w:rPr>
                            <w:t xml:space="preserve"> </w:t>
                          </w:r>
                        </w:p>
                      </w:txbxContent>
                    </wps:txbx>
                    <wps:bodyPr lIns="0" tIns="0" rIns="0" bIns="0">
                      <a:spAutoFit/>
                    </wps:bodyPr>
                  </wps:wsp>
                </a:graphicData>
              </a:graphic>
            </wp:anchor>
          </w:drawing>
        </mc:Choice>
        <mc:Fallback>
          <w:pict>
            <v:shapetype w14:anchorId="78A8823D" id="_x0000_t202" coordsize="21600,21600" o:spt="202" path="m,l,21600r21600,l21600,xe">
              <v:stroke joinstyle="miter"/>
              <v:path gradientshapeok="t" o:connecttype="rect"/>
            </v:shapetype>
            <v:shape id="Text Box 1" o:spid="_x0000_s1026" type="#_x0000_t202" style="position:absolute;margin-left:461.05pt;margin-top:6.4pt;width:97.05pt;height:0;z-index:251659264;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" filled="f" stroked="f">
              <v:textbox style="mso-fit-shape-to-text:t" inset="0,0,0,0">
                <w:txbxContent>
                  <w:p w14:paraId="2A41D7D6" w14:textId="77777777" w:rsidR="00A43ED0" w:rsidRDefault="00A9662C">
                    <w:pPr>
                      <w:pStyle w:val="Footer"/>
                      <w:jc w:val="right"/>
                    </w:pPr>
                    <w:r>
                      <w:rPr>
                        <w:rStyle w:val="PageNumber"/>
                        <w:rFonts w:ascii="Arial" w:hAnsi="Arial" w:cs="Arial"/>
                        <w:sz w:val="20"/>
                        <w:szCs w:val="20"/>
                      </w:rPr>
                      <w:t xml:space="preserve">Page </w:t>
                    </w:r>
                    <w:r>
                      <w:rPr>
                        <w:rStyle w:val="PageNumber"/>
                        <w:rFonts w:ascii="Arial" w:hAnsi="Arial" w:cs="Arial"/>
                        <w:sz w:val="20"/>
                        <w:szCs w:val="20"/>
                      </w:rPr>
                      <w:fldChar w:fldCharType="begin"/>
                    </w:r>
                    <w:r>
                      <w:rPr>
                        <w:rStyle w:val="PageNumber"/>
                        <w:rFonts w:ascii="Arial" w:hAnsi="Arial" w:cs="Arial"/>
                        <w:sz w:val="20"/>
                        <w:szCs w:val="20"/>
                      </w:rPr>
                      <w:instrText xml:space="preserve"> PAGE </w:instrText>
                    </w:r>
                    <w:r>
                      <w:rPr>
                        <w:rStyle w:val="PageNumber"/>
                        <w:rFonts w:ascii="Arial" w:hAnsi="Arial" w:cs="Arial"/>
                        <w:sz w:val="20"/>
                        <w:szCs w:val="20"/>
                      </w:rPr>
                      <w:fldChar w:fldCharType="separate"/>
                    </w:r>
                    <w:r>
                      <w:rPr>
                        <w:rStyle w:val="PageNumber"/>
                        <w:rFonts w:ascii="Arial" w:hAnsi="Arial" w:cs="Arial"/>
                        <w:sz w:val="20"/>
                        <w:szCs w:val="20"/>
                      </w:rPr>
                      <w:t>1</w:t>
                    </w:r>
                    <w:r>
                      <w:rPr>
                        <w:rStyle w:val="PageNumber"/>
                        <w:rFonts w:ascii="Arial" w:hAnsi="Arial" w:cs="Arial"/>
                        <w:sz w:val="20"/>
                        <w:szCs w:val="20"/>
                      </w:rPr>
                      <w:fldChar w:fldCharType="end"/>
                    </w:r>
                    <w:r>
                      <w:rPr>
                        <w:rStyle w:val="PageNumber"/>
                        <w:rFonts w:ascii="Arial" w:hAnsi="Arial" w:cs="Arial"/>
                        <w:sz w:val="20"/>
                        <w:szCs w:val="20"/>
                      </w:rPr>
                      <w:t xml:space="preserve"> of </w:t>
                    </w:r>
                    <w:r>
                      <w:rPr>
                        <w:rStyle w:val="PageNumber"/>
                        <w:rFonts w:ascii="Arial" w:hAnsi="Arial" w:cs="Arial"/>
                        <w:sz w:val="20"/>
                        <w:szCs w:val="20"/>
                      </w:rPr>
                      <w:fldChar w:fldCharType="begin"/>
                    </w:r>
                    <w:r>
                      <w:rPr>
                        <w:rStyle w:val="PageNumber"/>
                        <w:rFonts w:ascii="Arial" w:hAnsi="Arial" w:cs="Arial"/>
                        <w:sz w:val="20"/>
                        <w:szCs w:val="20"/>
                      </w:rPr>
                      <w:instrText xml:space="preserve"> NUMPAGES </w:instrText>
                    </w:r>
                    <w:r>
                      <w:rPr>
                        <w:rStyle w:val="PageNumber"/>
                        <w:rFonts w:ascii="Arial" w:hAnsi="Arial" w:cs="Arial"/>
                        <w:sz w:val="20"/>
                        <w:szCs w:val="20"/>
                      </w:rPr>
                      <w:fldChar w:fldCharType="separate"/>
                    </w:r>
                    <w:r>
                      <w:rPr>
                        <w:rStyle w:val="PageNumber"/>
                        <w:rFonts w:ascii="Arial" w:hAnsi="Arial" w:cs="Arial"/>
                        <w:sz w:val="20"/>
                        <w:szCs w:val="20"/>
                      </w:rPr>
                      <w:t>3</w:t>
                    </w:r>
                    <w:r>
                      <w:rPr>
                        <w:rStyle w:val="PageNumber"/>
                        <w:rFonts w:ascii="Arial" w:hAnsi="Arial" w:cs="Arial"/>
                        <w:sz w:val="20"/>
                        <w:szCs w:val="20"/>
                      </w:rPr>
                      <w:fldChar w:fldCharType="end"/>
                    </w:r>
                    <w:r>
                      <w:rPr>
                        <w:rStyle w:val="PageNumber"/>
                        <w:rFonts w:ascii="Arial" w:hAnsi="Arial" w:cs="Arial"/>
                        <w:sz w:val="20"/>
                        <w:szCs w:val="20"/>
                      </w:rPr>
                      <w:t xml:space="preserve"> </w:t>
                    </w:r>
                  </w:p>
                </w:txbxContent>
              </v:textbox>
              <w10:wrap type="topAndBottom" anchorx="page"/>
            </v:shape>
          </w:pict>
        </mc:Fallback>
      </mc:AlternateContent>
    </w:r>
    <w:r>
      <w:rPr>
        <w:rStyle w:val="Hyperlink"/>
        <w:rFonts w:ascii="Arial" w:hAnsi="Arial" w:cs="Arial"/>
        <w:noProof/>
        <w:color w:val="000000"/>
        <w:sz w:val="20"/>
        <w:szCs w:val="20"/>
        <w:u w:val="none"/>
      </w:rPr>
      <w:drawing>
        <wp:inline distT="0" distB="0" distL="0" distR="0" wp14:anchorId="5ECE5BA2" wp14:editId="224A6C75">
          <wp:extent cx="254002" cy="254002"/>
          <wp:effectExtent l="0" t="0" r="0" b="0"/>
          <wp:docPr id="2" name="Picture 8">
            <a:hlinkClick xmlns:a="http://schemas.openxmlformats.org/drawingml/2006/main" r:id="rId1"/>
          </wp:docPr>
          <wp:cNvGraphicFramePr/>
          <a:graphic xmlns:a="http://schemas.openxmlformats.org/drawingml/2006/main">
            <a:graphicData uri="http://schemas.openxmlformats.org/drawingml/2006/picture">
              <pic:pic xmlns:pic="http://schemas.openxmlformats.org/drawingml/2006/picture">
                <pic:nvPicPr>
                  <pic:cNvPr id="2" name="Picture 8">
                    <a:hlinkClick r:id="rId1"/>
                  </pic:cNvPr>
                  <pic:cNvPicPr/>
                </pic:nvPicPr>
                <pic:blipFill>
                  <a:blip r:embed="rId2"/>
                  <a:stretch>
                    <a:fillRect/>
                  </a:stretch>
                </pic:blipFill>
                <pic:spPr>
                  <a:xfrm>
                    <a:off x="0" y="0"/>
                    <a:ext cx="254002" cy="254002"/>
                  </a:xfrm>
                  <a:prstGeom prst="rect">
                    <a:avLst/>
                  </a:prstGeom>
                  <a:noFill/>
                  <a:ln>
                    <a:noFill/>
                    <a:prstDash/>
                  </a:ln>
                </pic:spPr>
              </pic:pic>
            </a:graphicData>
          </a:graphic>
        </wp:inline>
      </w:drawing>
    </w:r>
    <w:r>
      <w:rPr>
        <w:rFonts w:ascii="Arial" w:hAnsi="Arial" w:cs="Arial"/>
        <w:sz w:val="20"/>
        <w:szCs w:val="20"/>
      </w:rPr>
      <w:t xml:space="preserve"> </w:t>
    </w:r>
    <w:r>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80A323" w14:textId="77777777" w:rsidR="00F14A35" w:rsidRDefault="00F14A35">
      <w:r>
        <w:rPr>
          <w:color w:val="000000"/>
        </w:rPr>
        <w:separator/>
      </w:r>
    </w:p>
  </w:footnote>
  <w:footnote w:type="continuationSeparator" w:id="0">
    <w:p w14:paraId="01C4B87E" w14:textId="77777777" w:rsidR="00F14A35" w:rsidRDefault="00F14A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1C2DCC"/>
    <w:multiLevelType w:val="multilevel"/>
    <w:tmpl w:val="6EA4E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972951"/>
    <w:multiLevelType w:val="multilevel"/>
    <w:tmpl w:val="6B96C3CA"/>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2" w15:restartNumberingAfterBreak="0">
    <w:nsid w:val="31605A29"/>
    <w:multiLevelType w:val="multilevel"/>
    <w:tmpl w:val="36C8F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7A871E8"/>
    <w:multiLevelType w:val="multilevel"/>
    <w:tmpl w:val="474A476C"/>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4" w15:restartNumberingAfterBreak="0">
    <w:nsid w:val="3A754E9C"/>
    <w:multiLevelType w:val="multilevel"/>
    <w:tmpl w:val="045EDED2"/>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5" w15:restartNumberingAfterBreak="0">
    <w:nsid w:val="3C611FAC"/>
    <w:multiLevelType w:val="multilevel"/>
    <w:tmpl w:val="6A0A8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4CD143B"/>
    <w:multiLevelType w:val="multilevel"/>
    <w:tmpl w:val="B6741768"/>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7" w15:restartNumberingAfterBreak="0">
    <w:nsid w:val="64026BB8"/>
    <w:multiLevelType w:val="multilevel"/>
    <w:tmpl w:val="7D024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FBD6F47"/>
    <w:multiLevelType w:val="multilevel"/>
    <w:tmpl w:val="71E00F18"/>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9" w15:restartNumberingAfterBreak="0">
    <w:nsid w:val="723D5F8E"/>
    <w:multiLevelType w:val="multilevel"/>
    <w:tmpl w:val="3AE4C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1"/>
  </w:num>
  <w:num w:numId="4">
    <w:abstractNumId w:val="8"/>
  </w:num>
  <w:num w:numId="5">
    <w:abstractNumId w:val="3"/>
  </w:num>
  <w:num w:numId="6">
    <w:abstractNumId w:val="2"/>
  </w:num>
  <w:num w:numId="7">
    <w:abstractNumId w:val="0"/>
  </w:num>
  <w:num w:numId="8">
    <w:abstractNumId w:val="9"/>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2F8B"/>
    <w:rsid w:val="0008306D"/>
    <w:rsid w:val="000E6129"/>
    <w:rsid w:val="000E7E90"/>
    <w:rsid w:val="00275C7E"/>
    <w:rsid w:val="00351BDE"/>
    <w:rsid w:val="003E5128"/>
    <w:rsid w:val="003F3FD7"/>
    <w:rsid w:val="00435DD9"/>
    <w:rsid w:val="004B7AF6"/>
    <w:rsid w:val="005F69DB"/>
    <w:rsid w:val="0071552C"/>
    <w:rsid w:val="00795812"/>
    <w:rsid w:val="007A1171"/>
    <w:rsid w:val="008A56A8"/>
    <w:rsid w:val="00A43379"/>
    <w:rsid w:val="00A54B09"/>
    <w:rsid w:val="00A94ABC"/>
    <w:rsid w:val="00A9662C"/>
    <w:rsid w:val="00AC0903"/>
    <w:rsid w:val="00AD3463"/>
    <w:rsid w:val="00C4721A"/>
    <w:rsid w:val="00CB2F01"/>
    <w:rsid w:val="00D708B7"/>
    <w:rsid w:val="00EE49E0"/>
    <w:rsid w:val="00F14A35"/>
    <w:rsid w:val="00F964B8"/>
    <w:rsid w:val="00FF2F8B"/>
    <w:rsid w:val="00FF42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0C605"/>
  <w15:docId w15:val="{F224302D-E1DB-8241-86D3-3C71614FB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4"/>
        <w:szCs w:val="24"/>
        <w:lang w:val="en-US" w:eastAsia="en-US"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style>
  <w:style w:type="paragraph" w:styleId="Heading1">
    <w:name w:val="heading 1"/>
    <w:basedOn w:val="Normal"/>
    <w:uiPriority w:val="9"/>
    <w:qFormat/>
    <w:pPr>
      <w:spacing w:before="100" w:after="100"/>
      <w:outlineLvl w:val="0"/>
    </w:pPr>
    <w:rPr>
      <w:rFonts w:ascii="Times New Roman" w:eastAsia="Times New Roman" w:hAnsi="Times New Roman"/>
      <w:b/>
      <w:bCs/>
      <w:kern w:val="3"/>
      <w:sz w:val="48"/>
      <w:szCs w:val="48"/>
    </w:rPr>
  </w:style>
  <w:style w:type="paragraph" w:styleId="Heading3">
    <w:name w:val="heading 3"/>
    <w:basedOn w:val="Normal"/>
    <w:uiPriority w:val="9"/>
    <w:unhideWhenUsed/>
    <w:qFormat/>
    <w:pPr>
      <w:spacing w:before="100" w:after="100"/>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Pr>
      <w:rFonts w:ascii="Times New Roman" w:eastAsia="Times New Roman" w:hAnsi="Times New Roman" w:cs="Times New Roman"/>
      <w:b/>
      <w:bCs/>
      <w:kern w:val="3"/>
      <w:sz w:val="48"/>
      <w:szCs w:val="48"/>
    </w:rPr>
  </w:style>
  <w:style w:type="character" w:customStyle="1" w:styleId="Heading3Char">
    <w:name w:val="Heading 3 Char"/>
    <w:basedOn w:val="DefaultParagraphFont"/>
    <w:rPr>
      <w:rFonts w:ascii="Times New Roman" w:eastAsia="Times New Roman" w:hAnsi="Times New Roman" w:cs="Times New Roman"/>
      <w:b/>
      <w:bCs/>
      <w:sz w:val="27"/>
      <w:szCs w:val="27"/>
    </w:rPr>
  </w:style>
  <w:style w:type="paragraph" w:styleId="NormalWeb">
    <w:name w:val="Normal (Web)"/>
    <w:basedOn w:val="Normal"/>
    <w:uiPriority w:val="99"/>
    <w:pPr>
      <w:spacing w:before="100" w:after="100"/>
    </w:pPr>
    <w:rPr>
      <w:rFonts w:ascii="Times New Roman" w:eastAsia="Times New Roman" w:hAnsi="Times New Roman"/>
    </w:rPr>
  </w:style>
  <w:style w:type="character" w:styleId="Strong">
    <w:name w:val="Strong"/>
    <w:basedOn w:val="DefaultParagraphFont"/>
    <w:uiPriority w:val="22"/>
    <w:qFormat/>
    <w:rPr>
      <w:b/>
      <w:bCs/>
    </w:rPr>
  </w:style>
  <w:style w:type="character" w:styleId="Hyperlink">
    <w:name w:val="Hyperlink"/>
    <w:basedOn w:val="DefaultParagraphFont"/>
    <w:rPr>
      <w:color w:val="0000FF"/>
      <w:u w:val="single"/>
    </w:rPr>
  </w:style>
  <w:style w:type="paragraph" w:styleId="Header">
    <w:name w:val="header"/>
    <w:basedOn w:val="Normal"/>
    <w:pPr>
      <w:tabs>
        <w:tab w:val="center" w:pos="4680"/>
        <w:tab w:val="right" w:pos="9360"/>
      </w:tabs>
    </w:pPr>
  </w:style>
  <w:style w:type="character" w:customStyle="1" w:styleId="HeaderChar">
    <w:name w:val="Header Char"/>
    <w:basedOn w:val="DefaultParagraphFont"/>
  </w:style>
  <w:style w:type="paragraph" w:styleId="Footer">
    <w:name w:val="footer"/>
    <w:basedOn w:val="Normal"/>
    <w:pPr>
      <w:tabs>
        <w:tab w:val="center" w:pos="4680"/>
        <w:tab w:val="right" w:pos="9360"/>
      </w:tabs>
    </w:pPr>
  </w:style>
  <w:style w:type="character" w:customStyle="1" w:styleId="FooterChar">
    <w:name w:val="Footer Char"/>
    <w:basedOn w:val="DefaultParagraphFont"/>
  </w:style>
  <w:style w:type="character" w:styleId="PageNumber">
    <w:name w:val="page number"/>
    <w:basedOn w:val="DefaultParagraphFont"/>
  </w:style>
  <w:style w:type="character" w:styleId="UnresolvedMention">
    <w:name w:val="Unresolved Mention"/>
    <w:basedOn w:val="DefaultParagraphFont"/>
    <w:uiPriority w:val="99"/>
    <w:semiHidden/>
    <w:unhideWhenUsed/>
    <w:rsid w:val="000E7E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0465221">
      <w:bodyDiv w:val="1"/>
      <w:marLeft w:val="0"/>
      <w:marRight w:val="0"/>
      <w:marTop w:val="0"/>
      <w:marBottom w:val="0"/>
      <w:divBdr>
        <w:top w:val="none" w:sz="0" w:space="0" w:color="auto"/>
        <w:left w:val="none" w:sz="0" w:space="0" w:color="auto"/>
        <w:bottom w:val="none" w:sz="0" w:space="0" w:color="auto"/>
        <w:right w:val="none" w:sz="0" w:space="0" w:color="auto"/>
      </w:divBdr>
    </w:div>
    <w:div w:id="1589997816">
      <w:bodyDiv w:val="1"/>
      <w:marLeft w:val="0"/>
      <w:marRight w:val="0"/>
      <w:marTop w:val="0"/>
      <w:marBottom w:val="0"/>
      <w:divBdr>
        <w:top w:val="none" w:sz="0" w:space="0" w:color="auto"/>
        <w:left w:val="none" w:sz="0" w:space="0" w:color="auto"/>
        <w:bottom w:val="none" w:sz="0" w:space="0" w:color="auto"/>
        <w:right w:val="none" w:sz="0" w:space="0" w:color="auto"/>
      </w:divBdr>
    </w:div>
    <w:div w:id="18150272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eforms.com/power-of-attorney/mo/missouri-durable-power-of-attorney/" TargetMode="External"/><Relationship Id="rId13" Type="http://schemas.openxmlformats.org/officeDocument/2006/relationships/hyperlink" Target="https://eforms.com/living-trust/mo/missouri-revocable-living-trust-form/" TargetMode="External"/><Relationship Id="rId3" Type="http://schemas.openxmlformats.org/officeDocument/2006/relationships/settings" Target="settings.xml"/><Relationship Id="rId7" Type="http://schemas.openxmlformats.org/officeDocument/2006/relationships/hyperlink" Target="https://eforms.com/power-of-attorney/mo/missouri-durable-power-of-attorney-for-health-care/" TargetMode="External"/><Relationship Id="rId12" Type="http://schemas.openxmlformats.org/officeDocument/2006/relationships/hyperlink" Target="https://law.justia.com/codes/missouri/2017/title-xxxi/chapter-474/section-474.32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forms.com/wills/missouri-last-will-and-testament-templat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eforms.com/estate-planning/current-assets-list/" TargetMode="External"/><Relationship Id="rId4" Type="http://schemas.openxmlformats.org/officeDocument/2006/relationships/webSettings" Target="webSettings.xml"/><Relationship Id="rId9" Type="http://schemas.openxmlformats.org/officeDocument/2006/relationships/hyperlink" Target="https://law.justia.com/codes/missouri/2017/title-xxvi/chapter-404/"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943</Words>
  <Characters>5376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Michigan Estate Planning Checklist</vt:lpstr>
    </vt:vector>
  </TitlesOfParts>
  <Company/>
  <LinksUpToDate>false</LinksUpToDate>
  <CharactersWithSpaces>6307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Michigan Estate Planning Checklist</dc:title>
  <dc:subject/>
  <dc:creator>eForms</dc:creator>
  <dc:description/>
  <cp:lastModifiedBy>Jake Upex</cp:lastModifiedBy>
  <cp:revision>2</cp:revision>
  <dcterms:created xsi:type="dcterms:W3CDTF">2018-12-31T19:51:00Z</dcterms:created>
  <dcterms:modified xsi:type="dcterms:W3CDTF">2018-12-31T19:51:00Z</dcterms:modified>
</cp:coreProperties>
</file>