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DED6B" w14:textId="21C4FF8F" w:rsidR="00FF2F8B" w:rsidRDefault="005C527D">
      <w:pPr>
        <w:pStyle w:val="Heading1"/>
        <w:jc w:val="center"/>
        <w:rPr>
          <w:rFonts w:ascii="Arial" w:hAnsi="Arial" w:cs="Arial"/>
          <w:sz w:val="36"/>
          <w:szCs w:val="36"/>
        </w:rPr>
      </w:pPr>
      <w:r>
        <w:rPr>
          <w:rFonts w:ascii="Arial" w:hAnsi="Arial" w:cs="Arial"/>
          <w:sz w:val="36"/>
          <w:szCs w:val="36"/>
        </w:rPr>
        <w:t>N</w:t>
      </w:r>
      <w:r w:rsidR="00A6386F">
        <w:rPr>
          <w:rFonts w:ascii="Arial" w:hAnsi="Arial" w:cs="Arial"/>
          <w:sz w:val="36"/>
          <w:szCs w:val="36"/>
        </w:rPr>
        <w:t xml:space="preserve">ORTH </w:t>
      </w:r>
      <w:r w:rsidR="002D00F8">
        <w:rPr>
          <w:rFonts w:ascii="Arial" w:hAnsi="Arial" w:cs="Arial"/>
          <w:sz w:val="36"/>
          <w:szCs w:val="36"/>
        </w:rPr>
        <w:t>DAKOTA</w:t>
      </w:r>
      <w:r w:rsidR="00A6386F">
        <w:rPr>
          <w:rFonts w:ascii="Arial" w:hAnsi="Arial" w:cs="Arial"/>
          <w:sz w:val="36"/>
          <w:szCs w:val="36"/>
        </w:rPr>
        <w:t xml:space="preserve"> </w:t>
      </w:r>
      <w:r w:rsidR="00A9662C">
        <w:rPr>
          <w:rFonts w:ascii="Arial" w:hAnsi="Arial" w:cs="Arial"/>
          <w:sz w:val="36"/>
          <w:szCs w:val="36"/>
        </w:rPr>
        <w:t>ESTATE PLANNING CHECKLIST</w:t>
      </w:r>
    </w:p>
    <w:p w14:paraId="78F43F35" w14:textId="77777777" w:rsidR="00C4721A" w:rsidRDefault="00C4721A" w:rsidP="00C4721A">
      <w:pPr>
        <w:pStyle w:val="NormalWeb"/>
        <w:rPr>
          <w:rFonts w:ascii="Arial" w:hAnsi="Arial" w:cs="Arial"/>
          <w:sz w:val="27"/>
          <w:szCs w:val="27"/>
        </w:rPr>
      </w:pPr>
    </w:p>
    <w:p w14:paraId="4973C80C" w14:textId="3538129E" w:rsidR="00C4721A" w:rsidRPr="002D00F8" w:rsidRDefault="002D00F8">
      <w:pPr>
        <w:pStyle w:val="NormalWeb"/>
        <w:rPr>
          <w:rStyle w:val="Strong"/>
          <w:rFonts w:ascii="Arial" w:hAnsi="Arial" w:cs="Arial"/>
          <w:sz w:val="27"/>
          <w:szCs w:val="27"/>
        </w:rPr>
      </w:pPr>
      <w:r w:rsidRPr="002D00F8">
        <w:rPr>
          <w:rFonts w:ascii="Arial" w:hAnsi="Arial" w:cs="Arial"/>
          <w:color w:val="252525"/>
          <w:sz w:val="27"/>
          <w:szCs w:val="27"/>
          <w:shd w:val="clear" w:color="auto" w:fill="FFFFFF"/>
        </w:rPr>
        <w:t>Some sections of the checklist will not apply to all estate planners, and there might be other tasks that are pertinent to some individuals that aren’t covered in this guide</w:t>
      </w:r>
      <w:r w:rsidR="00862A33">
        <w:rPr>
          <w:rFonts w:ascii="Arial" w:hAnsi="Arial" w:cs="Arial"/>
          <w:color w:val="252525"/>
          <w:sz w:val="27"/>
          <w:szCs w:val="27"/>
          <w:shd w:val="clear" w:color="auto" w:fill="FFFFFF"/>
        </w:rPr>
        <w:t xml:space="preserve">. Therefore, </w:t>
      </w:r>
      <w:r w:rsidRPr="002D00F8">
        <w:rPr>
          <w:rFonts w:ascii="Arial" w:hAnsi="Arial" w:cs="Arial"/>
          <w:color w:val="252525"/>
          <w:sz w:val="27"/>
          <w:szCs w:val="27"/>
          <w:shd w:val="clear" w:color="auto" w:fill="FFFFFF"/>
        </w:rPr>
        <w:t>it is important to consult an attorney before diving into the estate planning process.</w:t>
      </w:r>
    </w:p>
    <w:p w14:paraId="6E35C031" w14:textId="74D8ECAF" w:rsidR="00C4721A" w:rsidRDefault="00A9662C">
      <w:pPr>
        <w:pStyle w:val="NormalWeb"/>
        <w:rPr>
          <w:rFonts w:ascii="Arial" w:hAnsi="Arial" w:cs="Arial"/>
          <w:sz w:val="27"/>
          <w:szCs w:val="27"/>
        </w:rPr>
      </w:pPr>
      <w:r>
        <w:rPr>
          <w:rStyle w:val="Strong"/>
          <w:rFonts w:ascii="Arial" w:hAnsi="Arial" w:cs="Arial"/>
          <w:sz w:val="32"/>
          <w:szCs w:val="32"/>
        </w:rPr>
        <w:t xml:space="preserve">Step 1 </w:t>
      </w:r>
      <w:r w:rsidR="005C527D">
        <w:rPr>
          <w:rStyle w:val="Strong"/>
          <w:rFonts w:ascii="Arial" w:hAnsi="Arial" w:cs="Arial"/>
          <w:sz w:val="32"/>
          <w:szCs w:val="32"/>
        </w:rPr>
        <w:t xml:space="preserve">- Health Care </w:t>
      </w:r>
      <w:r w:rsidR="00A6386F">
        <w:rPr>
          <w:rStyle w:val="Strong"/>
          <w:rFonts w:ascii="Arial" w:hAnsi="Arial" w:cs="Arial"/>
          <w:sz w:val="32"/>
          <w:szCs w:val="32"/>
        </w:rPr>
        <w:t>Agent</w:t>
      </w:r>
    </w:p>
    <w:p w14:paraId="6A63F37D" w14:textId="00F7E2FB" w:rsidR="00C4721A" w:rsidRDefault="00C4721A">
      <w:pPr>
        <w:pStyle w:val="NormalWeb"/>
        <w:rPr>
          <w:rStyle w:val="Strong"/>
          <w:rFonts w:ascii="Arial" w:hAnsi="Arial" w:cs="Arial"/>
          <w:sz w:val="32"/>
          <w:szCs w:val="32"/>
        </w:rPr>
      </w:pPr>
    </w:p>
    <w:p w14:paraId="3B82EA0E" w14:textId="77777777" w:rsidR="002D00F8" w:rsidRPr="002D00F8" w:rsidRDefault="002D00F8" w:rsidP="002D00F8">
      <w:pPr>
        <w:pStyle w:val="NormalWeb"/>
        <w:shd w:val="clear" w:color="auto" w:fill="FFFFFF"/>
        <w:spacing w:before="0" w:after="240"/>
        <w:rPr>
          <w:rFonts w:ascii="Arial" w:hAnsi="Arial" w:cs="Arial"/>
          <w:color w:val="252525"/>
          <w:sz w:val="27"/>
          <w:szCs w:val="27"/>
        </w:rPr>
      </w:pPr>
      <w:r w:rsidRPr="002D00F8">
        <w:rPr>
          <w:rFonts w:ascii="Arial" w:hAnsi="Arial" w:cs="Arial"/>
          <w:color w:val="252525"/>
          <w:sz w:val="27"/>
          <w:szCs w:val="27"/>
        </w:rPr>
        <w:t>A </w:t>
      </w:r>
      <w:r w:rsidRPr="002D00F8">
        <w:rPr>
          <w:rStyle w:val="Strong"/>
          <w:rFonts w:ascii="Arial" w:hAnsi="Arial" w:cs="Arial"/>
          <w:color w:val="252525"/>
          <w:sz w:val="27"/>
          <w:szCs w:val="27"/>
        </w:rPr>
        <w:t>health care agent</w:t>
      </w:r>
      <w:r w:rsidRPr="002D00F8">
        <w:rPr>
          <w:rFonts w:ascii="Arial" w:hAnsi="Arial" w:cs="Arial"/>
          <w:color w:val="252525"/>
          <w:sz w:val="27"/>
          <w:szCs w:val="27"/>
        </w:rPr>
        <w:t> is a representative appointed to make medical decisions for a person who has become incapacitated. To appoint a health care agent, one must execute a Health Care Directive form (described below). The agent should be selected only if they are trustworthy and know the principal well enough to make health care decisions that would align with the principal’s values and wishes. For this reason, a principal typically selects a spouse, family member, or close friend.</w:t>
      </w:r>
    </w:p>
    <w:p w14:paraId="1A40D93B" w14:textId="46A68E12" w:rsidR="00A6386F" w:rsidRPr="002D00F8" w:rsidRDefault="00BA5A7E" w:rsidP="002D00F8">
      <w:pPr>
        <w:pStyle w:val="NormalWeb"/>
        <w:shd w:val="clear" w:color="auto" w:fill="FFFFFF"/>
        <w:spacing w:before="0" w:after="240"/>
        <w:rPr>
          <w:rFonts w:ascii="Arial" w:hAnsi="Arial" w:cs="Arial"/>
          <w:color w:val="252525"/>
          <w:sz w:val="27"/>
          <w:szCs w:val="27"/>
        </w:rPr>
      </w:pPr>
      <w:hyperlink r:id="rId7" w:history="1">
        <w:r w:rsidR="002D00F8" w:rsidRPr="002D00F8">
          <w:rPr>
            <w:rStyle w:val="Hyperlink"/>
            <w:rFonts w:ascii="Arial" w:hAnsi="Arial" w:cs="Arial"/>
            <w:sz w:val="27"/>
            <w:szCs w:val="27"/>
          </w:rPr>
          <w:t>Health Care Directive</w:t>
        </w:r>
      </w:hyperlink>
      <w:r w:rsidR="002D00F8" w:rsidRPr="002D00F8">
        <w:rPr>
          <w:rFonts w:ascii="Arial" w:hAnsi="Arial" w:cs="Arial"/>
          <w:color w:val="252525"/>
          <w:sz w:val="27"/>
          <w:szCs w:val="27"/>
        </w:rPr>
        <w:t> – A legal document that is comprised of three</w:t>
      </w:r>
      <w:r w:rsidR="00862A33">
        <w:rPr>
          <w:rFonts w:ascii="Arial" w:hAnsi="Arial" w:cs="Arial"/>
          <w:color w:val="252525"/>
          <w:sz w:val="27"/>
          <w:szCs w:val="27"/>
        </w:rPr>
        <w:t xml:space="preserve"> (3)</w:t>
      </w:r>
      <w:r w:rsidR="002D00F8" w:rsidRPr="002D00F8">
        <w:rPr>
          <w:rFonts w:ascii="Arial" w:hAnsi="Arial" w:cs="Arial"/>
          <w:color w:val="252525"/>
          <w:sz w:val="27"/>
          <w:szCs w:val="27"/>
        </w:rPr>
        <w:t xml:space="preserve"> sections pertaining to medical decisions and other health care information: (</w:t>
      </w:r>
      <w:proofErr w:type="spellStart"/>
      <w:r w:rsidR="002D00F8" w:rsidRPr="002D00F8">
        <w:rPr>
          <w:rFonts w:ascii="Arial" w:hAnsi="Arial" w:cs="Arial"/>
          <w:color w:val="252525"/>
          <w:sz w:val="27"/>
          <w:szCs w:val="27"/>
        </w:rPr>
        <w:t>i</w:t>
      </w:r>
      <w:proofErr w:type="spellEnd"/>
      <w:r w:rsidR="002D00F8" w:rsidRPr="002D00F8">
        <w:rPr>
          <w:rFonts w:ascii="Arial" w:hAnsi="Arial" w:cs="Arial"/>
          <w:color w:val="252525"/>
          <w:sz w:val="27"/>
          <w:szCs w:val="27"/>
        </w:rPr>
        <w:t>) appointment of a health care agent, (ii) health care instructions, and (iii) organ donation. This document only comes into effect when the principal is in a condition that prohibits them from making informed decisions for themselves. If no health care agent is selected, the principal can simply fill out Part II of the document and health care providers will administer medical treatment as per the principal’s instructions. Should the principal choose not to complete the instruction portion of the document, a health care agent must be chosen to make medical decisions for the principal, always keeping the principal’s best interests in mind.</w:t>
      </w:r>
    </w:p>
    <w:p w14:paraId="7D3F5FF9" w14:textId="1B730A28" w:rsidR="00FE514C" w:rsidRPr="00A6386F" w:rsidRDefault="00FE514C" w:rsidP="00FE514C">
      <w:pPr>
        <w:pStyle w:val="NormalWeb"/>
        <w:numPr>
          <w:ilvl w:val="0"/>
          <w:numId w:val="6"/>
        </w:numPr>
        <w:rPr>
          <w:rFonts w:ascii="Arial" w:hAnsi="Arial" w:cs="Arial"/>
          <w:bCs/>
          <w:sz w:val="27"/>
          <w:szCs w:val="27"/>
        </w:rPr>
      </w:pPr>
      <w:r>
        <w:rPr>
          <w:rFonts w:ascii="Arial" w:hAnsi="Arial" w:cs="Arial"/>
          <w:b/>
          <w:bCs/>
          <w:sz w:val="27"/>
          <w:szCs w:val="27"/>
        </w:rPr>
        <w:t>Signing Requirements</w:t>
      </w:r>
      <w:r w:rsidR="005C527D">
        <w:rPr>
          <w:rFonts w:ascii="Arial" w:hAnsi="Arial" w:cs="Arial"/>
          <w:b/>
          <w:bCs/>
          <w:sz w:val="27"/>
          <w:szCs w:val="27"/>
        </w:rPr>
        <w:t xml:space="preserve"> </w:t>
      </w:r>
      <w:r w:rsidR="002D00F8">
        <w:rPr>
          <w:rFonts w:ascii="Arial" w:hAnsi="Arial" w:cs="Arial"/>
          <w:color w:val="252525"/>
          <w:sz w:val="27"/>
          <w:szCs w:val="27"/>
          <w:shd w:val="clear" w:color="auto" w:fill="FFFFFF"/>
        </w:rPr>
        <w:t>(</w:t>
      </w:r>
      <w:hyperlink r:id="rId8" w:anchor="nameddest=23-06p5-05" w:history="1">
        <w:r w:rsidR="002D00F8" w:rsidRPr="002D00F8">
          <w:rPr>
            <w:rStyle w:val="Hyperlink"/>
            <w:rFonts w:ascii="Arial" w:hAnsi="Arial" w:cs="Arial"/>
            <w:sz w:val="27"/>
            <w:szCs w:val="27"/>
            <w:shd w:val="clear" w:color="auto" w:fill="FFFFFF"/>
            <w:lang w:val="en-CA"/>
          </w:rPr>
          <w:t>§ 23-06.5-05</w:t>
        </w:r>
      </w:hyperlink>
      <w:r w:rsidR="002D00F8">
        <w:rPr>
          <w:rFonts w:ascii="Arial" w:hAnsi="Arial" w:cs="Arial"/>
          <w:color w:val="252525"/>
          <w:sz w:val="27"/>
          <w:szCs w:val="27"/>
          <w:shd w:val="clear" w:color="auto" w:fill="FFFFFF"/>
          <w:lang w:val="en-CA"/>
        </w:rPr>
        <w:t xml:space="preserve">) – Must be signed by the principal and either a notary public OR two (2) witnesses (certain conditions apply). </w:t>
      </w:r>
    </w:p>
    <w:p w14:paraId="57866CBC" w14:textId="77777777" w:rsidR="00C4721A" w:rsidRDefault="00C4721A">
      <w:pPr>
        <w:pStyle w:val="Heading3"/>
        <w:rPr>
          <w:rStyle w:val="Strong"/>
          <w:rFonts w:ascii="Arial" w:hAnsi="Arial" w:cs="Arial"/>
          <w:b/>
          <w:bCs/>
          <w:sz w:val="32"/>
          <w:szCs w:val="32"/>
        </w:rPr>
      </w:pPr>
    </w:p>
    <w:p w14:paraId="58DEB19D" w14:textId="4FA5D570" w:rsidR="00FF2F8B" w:rsidRDefault="00A9662C">
      <w:pPr>
        <w:pStyle w:val="Heading3"/>
      </w:pPr>
      <w:r>
        <w:rPr>
          <w:rStyle w:val="Strong"/>
          <w:rFonts w:ascii="Arial" w:hAnsi="Arial" w:cs="Arial"/>
          <w:b/>
          <w:bCs/>
          <w:sz w:val="32"/>
          <w:szCs w:val="32"/>
        </w:rPr>
        <w:t xml:space="preserve">Step 2 </w:t>
      </w:r>
      <w:r w:rsidR="005C527D">
        <w:rPr>
          <w:rStyle w:val="Strong"/>
          <w:rFonts w:ascii="Arial" w:hAnsi="Arial" w:cs="Arial"/>
          <w:b/>
          <w:bCs/>
          <w:sz w:val="32"/>
          <w:szCs w:val="32"/>
        </w:rPr>
        <w:t xml:space="preserve">- </w:t>
      </w:r>
      <w:r w:rsidR="00A6386F">
        <w:rPr>
          <w:rStyle w:val="Strong"/>
          <w:rFonts w:ascii="Arial" w:hAnsi="Arial" w:cs="Arial"/>
          <w:b/>
          <w:bCs/>
          <w:sz w:val="32"/>
          <w:szCs w:val="32"/>
        </w:rPr>
        <w:t>Financial Agent</w:t>
      </w:r>
    </w:p>
    <w:p w14:paraId="1B4C1D12" w14:textId="77777777" w:rsidR="00C4721A" w:rsidRDefault="00C4721A">
      <w:pPr>
        <w:pStyle w:val="NormalWeb"/>
        <w:rPr>
          <w:rFonts w:ascii="Arial" w:hAnsi="Arial" w:cs="Arial"/>
          <w:sz w:val="27"/>
          <w:szCs w:val="27"/>
        </w:rPr>
      </w:pPr>
    </w:p>
    <w:p w14:paraId="133A6ADF" w14:textId="7CD430E6" w:rsidR="002D00F8" w:rsidRPr="002D00F8" w:rsidRDefault="002D00F8" w:rsidP="002D00F8">
      <w:pPr>
        <w:pStyle w:val="NormalWeb"/>
        <w:shd w:val="clear" w:color="auto" w:fill="FFFFFF"/>
        <w:spacing w:before="0" w:after="240"/>
        <w:rPr>
          <w:rFonts w:ascii="Arial" w:hAnsi="Arial" w:cs="Arial"/>
          <w:color w:val="252525"/>
          <w:sz w:val="27"/>
          <w:szCs w:val="27"/>
        </w:rPr>
      </w:pPr>
      <w:r w:rsidRPr="002D00F8">
        <w:rPr>
          <w:rFonts w:ascii="Arial" w:hAnsi="Arial" w:cs="Arial"/>
          <w:color w:val="252525"/>
          <w:sz w:val="27"/>
          <w:szCs w:val="27"/>
        </w:rPr>
        <w:t>While creating an estate plan, a person might want to consider selecting a </w:t>
      </w:r>
      <w:r w:rsidRPr="002D00F8">
        <w:rPr>
          <w:rStyle w:val="Strong"/>
          <w:rFonts w:ascii="Arial" w:hAnsi="Arial" w:cs="Arial"/>
          <w:color w:val="252525"/>
          <w:sz w:val="27"/>
          <w:szCs w:val="27"/>
        </w:rPr>
        <w:t>financial agent</w:t>
      </w:r>
      <w:r w:rsidRPr="002D00F8">
        <w:rPr>
          <w:rFonts w:ascii="Arial" w:hAnsi="Arial" w:cs="Arial"/>
          <w:color w:val="252525"/>
          <w:sz w:val="27"/>
          <w:szCs w:val="27"/>
        </w:rPr>
        <w:t xml:space="preserve"> to manage all or a portion of their financial affairs. This agent is appointed through execution of a Durable (Financial) Power of </w:t>
      </w:r>
      <w:r w:rsidRPr="002D00F8">
        <w:rPr>
          <w:rFonts w:ascii="Arial" w:hAnsi="Arial" w:cs="Arial"/>
          <w:color w:val="252525"/>
          <w:sz w:val="27"/>
          <w:szCs w:val="27"/>
        </w:rPr>
        <w:lastRenderedPageBreak/>
        <w:t>Attorney and they will be granted authority immediately after the document is signed</w:t>
      </w:r>
      <w:r w:rsidR="00862A33">
        <w:rPr>
          <w:rFonts w:ascii="Arial" w:hAnsi="Arial" w:cs="Arial"/>
          <w:color w:val="252525"/>
          <w:sz w:val="27"/>
          <w:szCs w:val="27"/>
        </w:rPr>
        <w:t xml:space="preserve">. The financial agent will also maintain control over the principal’s finances if they become incapacitated; hence the term “durable.” </w:t>
      </w:r>
      <w:r w:rsidRPr="002D00F8">
        <w:rPr>
          <w:rFonts w:ascii="Arial" w:hAnsi="Arial" w:cs="Arial"/>
          <w:color w:val="252525"/>
          <w:sz w:val="27"/>
          <w:szCs w:val="27"/>
        </w:rPr>
        <w:t xml:space="preserve">As with a health care agent, one should be careful when selecting a financial agent as this individual will have </w:t>
      </w:r>
      <w:proofErr w:type="gramStart"/>
      <w:r w:rsidRPr="002D00F8">
        <w:rPr>
          <w:rFonts w:ascii="Arial" w:hAnsi="Arial" w:cs="Arial"/>
          <w:color w:val="252525"/>
          <w:sz w:val="27"/>
          <w:szCs w:val="27"/>
        </w:rPr>
        <w:t>all of</w:t>
      </w:r>
      <w:proofErr w:type="gramEnd"/>
      <w:r w:rsidRPr="002D00F8">
        <w:rPr>
          <w:rFonts w:ascii="Arial" w:hAnsi="Arial" w:cs="Arial"/>
          <w:color w:val="252525"/>
          <w:sz w:val="27"/>
          <w:szCs w:val="27"/>
        </w:rPr>
        <w:t xml:space="preserve"> a person’s assets, investments, and financial accounts at their disposal (depending on which powers have been granted in the POA).</w:t>
      </w:r>
    </w:p>
    <w:p w14:paraId="73113D6A" w14:textId="11043A32" w:rsidR="00852603" w:rsidRPr="002D00F8" w:rsidRDefault="00BA5A7E" w:rsidP="00852603">
      <w:pPr>
        <w:pStyle w:val="NormalWeb"/>
        <w:shd w:val="clear" w:color="auto" w:fill="FFFFFF"/>
        <w:spacing w:before="0" w:after="240"/>
        <w:rPr>
          <w:rFonts w:ascii="Arial" w:hAnsi="Arial" w:cs="Arial"/>
          <w:color w:val="252525"/>
          <w:sz w:val="27"/>
          <w:szCs w:val="27"/>
        </w:rPr>
      </w:pPr>
      <w:hyperlink r:id="rId9" w:history="1">
        <w:r w:rsidR="002D00F8" w:rsidRPr="002D00F8">
          <w:rPr>
            <w:rStyle w:val="Hyperlink"/>
            <w:rFonts w:ascii="Arial" w:hAnsi="Arial" w:cs="Arial"/>
            <w:sz w:val="27"/>
            <w:szCs w:val="27"/>
          </w:rPr>
          <w:t>Durable (Financial) Power of Attorney</w:t>
        </w:r>
      </w:hyperlink>
      <w:r w:rsidR="002D00F8">
        <w:rPr>
          <w:rFonts w:ascii="Arial" w:hAnsi="Arial" w:cs="Arial"/>
          <w:color w:val="252525"/>
          <w:sz w:val="27"/>
          <w:szCs w:val="27"/>
        </w:rPr>
        <w:t xml:space="preserve"> </w:t>
      </w:r>
      <w:r w:rsidR="002D00F8" w:rsidRPr="002D00F8">
        <w:rPr>
          <w:rFonts w:ascii="Arial" w:hAnsi="Arial" w:cs="Arial"/>
          <w:color w:val="252525"/>
          <w:sz w:val="27"/>
          <w:szCs w:val="27"/>
        </w:rPr>
        <w:t xml:space="preserve">– A Durable Power of Attorney is a legal instrument that appoints a financial agent to manage a person’s financial affairs. This can be a very useful estate planning tool, providing peace of mind for the principal and their family. If the principal is unable to make important financial decisions for themselves, having a POA in place means a court won’t have to appoint a guardian or conservator to act on the person’s behalf. This avoids an expensive and time-consuming process, not to mention the fact that the </w:t>
      </w:r>
      <w:r w:rsidR="00862A33">
        <w:rPr>
          <w:rFonts w:ascii="Arial" w:hAnsi="Arial" w:cs="Arial"/>
          <w:color w:val="252525"/>
          <w:sz w:val="27"/>
          <w:szCs w:val="27"/>
        </w:rPr>
        <w:t>court-</w:t>
      </w:r>
      <w:r w:rsidR="002D00F8" w:rsidRPr="002D00F8">
        <w:rPr>
          <w:rFonts w:ascii="Arial" w:hAnsi="Arial" w:cs="Arial"/>
          <w:color w:val="252525"/>
          <w:sz w:val="27"/>
          <w:szCs w:val="27"/>
        </w:rPr>
        <w:t xml:space="preserve">appointed individual won’t be a family member, close friend, or other trusted </w:t>
      </w:r>
      <w:r w:rsidR="00862A33">
        <w:rPr>
          <w:rFonts w:ascii="Arial" w:hAnsi="Arial" w:cs="Arial"/>
          <w:color w:val="252525"/>
          <w:sz w:val="27"/>
          <w:szCs w:val="27"/>
        </w:rPr>
        <w:t>representative</w:t>
      </w:r>
      <w:r w:rsidR="002D00F8" w:rsidRPr="002D00F8">
        <w:rPr>
          <w:rFonts w:ascii="Arial" w:hAnsi="Arial" w:cs="Arial"/>
          <w:color w:val="252525"/>
          <w:sz w:val="27"/>
          <w:szCs w:val="27"/>
        </w:rPr>
        <w:t>.</w:t>
      </w:r>
    </w:p>
    <w:p w14:paraId="776E0D21" w14:textId="731CE492" w:rsidR="00852603" w:rsidRPr="00852603" w:rsidRDefault="00852603" w:rsidP="00852603">
      <w:pPr>
        <w:numPr>
          <w:ilvl w:val="0"/>
          <w:numId w:val="10"/>
        </w:numPr>
        <w:shd w:val="clear" w:color="auto" w:fill="FFFFFF"/>
        <w:suppressAutoHyphens w:val="0"/>
        <w:autoSpaceDN/>
        <w:spacing w:before="100" w:beforeAutospacing="1" w:after="100" w:afterAutospacing="1" w:line="300" w:lineRule="atLeast"/>
        <w:ind w:left="375"/>
        <w:textAlignment w:val="auto"/>
        <w:rPr>
          <w:rFonts w:ascii="Arial" w:hAnsi="Arial" w:cs="Arial"/>
          <w:color w:val="252525"/>
          <w:sz w:val="27"/>
          <w:szCs w:val="27"/>
        </w:rPr>
      </w:pPr>
      <w:r w:rsidRPr="00852603">
        <w:rPr>
          <w:rStyle w:val="Strong"/>
          <w:rFonts w:ascii="Arial" w:hAnsi="Arial" w:cs="Arial"/>
          <w:color w:val="252525"/>
          <w:sz w:val="27"/>
          <w:szCs w:val="27"/>
        </w:rPr>
        <w:t>Signing Requirements</w:t>
      </w:r>
      <w:r w:rsidRPr="00852603">
        <w:rPr>
          <w:rFonts w:ascii="Arial" w:hAnsi="Arial" w:cs="Arial"/>
          <w:color w:val="252525"/>
          <w:sz w:val="27"/>
          <w:szCs w:val="27"/>
        </w:rPr>
        <w:t> </w:t>
      </w:r>
      <w:r w:rsidR="002D00F8">
        <w:rPr>
          <w:rFonts w:ascii="Arial" w:hAnsi="Arial" w:cs="Arial"/>
          <w:color w:val="252525"/>
          <w:sz w:val="27"/>
          <w:szCs w:val="27"/>
        </w:rPr>
        <w:t xml:space="preserve">– Not mentioned in North Dakota Century Code, however, it is common for banks, hospitals, and other businesses to require that either a notary or two (2) witnesses sign the document to prove its validity. </w:t>
      </w:r>
    </w:p>
    <w:p w14:paraId="53FAB47B" w14:textId="77777777" w:rsidR="00852603" w:rsidRPr="00852603" w:rsidRDefault="00852603" w:rsidP="00852603">
      <w:pPr>
        <w:pStyle w:val="NormalWeb"/>
        <w:shd w:val="clear" w:color="auto" w:fill="FFFFFF"/>
        <w:spacing w:before="0" w:after="240"/>
        <w:rPr>
          <w:rFonts w:ascii="Arial" w:hAnsi="Arial" w:cs="Arial"/>
          <w:color w:val="252525"/>
          <w:sz w:val="27"/>
          <w:szCs w:val="27"/>
        </w:rPr>
      </w:pPr>
      <w:r w:rsidRPr="00852603">
        <w:rPr>
          <w:rStyle w:val="Strong"/>
          <w:rFonts w:ascii="Arial" w:hAnsi="Arial" w:cs="Arial"/>
          <w:color w:val="252525"/>
          <w:sz w:val="27"/>
          <w:szCs w:val="27"/>
        </w:rPr>
        <w:t>Financial Powers Allowed:</w:t>
      </w:r>
    </w:p>
    <w:p w14:paraId="0192D633" w14:textId="77777777" w:rsidR="00997854" w:rsidRPr="00997854" w:rsidRDefault="00997854" w:rsidP="00997854">
      <w:pPr>
        <w:numPr>
          <w:ilvl w:val="0"/>
          <w:numId w:val="14"/>
        </w:numPr>
        <w:suppressAutoHyphens w:val="0"/>
        <w:autoSpaceDN/>
        <w:spacing w:before="100" w:beforeAutospacing="1" w:after="100" w:afterAutospacing="1"/>
        <w:textAlignment w:val="auto"/>
        <w:rPr>
          <w:rFonts w:ascii="Arial" w:eastAsia="Times New Roman" w:hAnsi="Arial" w:cs="Arial"/>
          <w:sz w:val="27"/>
          <w:szCs w:val="27"/>
          <w:lang w:val="en-CA" w:eastAsia="en-CA"/>
        </w:rPr>
      </w:pPr>
      <w:r w:rsidRPr="00997854">
        <w:rPr>
          <w:rFonts w:ascii="Arial" w:eastAsia="Times New Roman" w:hAnsi="Arial" w:cs="Arial"/>
          <w:sz w:val="27"/>
          <w:szCs w:val="27"/>
          <w:lang w:val="en-CA" w:eastAsia="en-CA"/>
        </w:rPr>
        <w:t>Banking;</w:t>
      </w:r>
    </w:p>
    <w:p w14:paraId="79301819" w14:textId="77777777" w:rsidR="00997854" w:rsidRPr="00997854" w:rsidRDefault="00997854" w:rsidP="00997854">
      <w:pPr>
        <w:numPr>
          <w:ilvl w:val="0"/>
          <w:numId w:val="14"/>
        </w:numPr>
        <w:suppressAutoHyphens w:val="0"/>
        <w:autoSpaceDN/>
        <w:spacing w:before="100" w:beforeAutospacing="1" w:after="100" w:afterAutospacing="1"/>
        <w:textAlignment w:val="auto"/>
        <w:rPr>
          <w:rFonts w:ascii="Arial" w:eastAsia="Times New Roman" w:hAnsi="Arial" w:cs="Arial"/>
          <w:sz w:val="27"/>
          <w:szCs w:val="27"/>
          <w:lang w:val="en-CA" w:eastAsia="en-CA"/>
        </w:rPr>
      </w:pPr>
      <w:r w:rsidRPr="00997854">
        <w:rPr>
          <w:rFonts w:ascii="Arial" w:eastAsia="Times New Roman" w:hAnsi="Arial" w:cs="Arial"/>
          <w:sz w:val="27"/>
          <w:szCs w:val="27"/>
          <w:lang w:val="en-CA" w:eastAsia="en-CA"/>
        </w:rPr>
        <w:t>Safe deposit box;</w:t>
      </w:r>
    </w:p>
    <w:p w14:paraId="4519726A" w14:textId="77777777" w:rsidR="00997854" w:rsidRPr="00997854" w:rsidRDefault="00997854" w:rsidP="00997854">
      <w:pPr>
        <w:numPr>
          <w:ilvl w:val="0"/>
          <w:numId w:val="14"/>
        </w:numPr>
        <w:suppressAutoHyphens w:val="0"/>
        <w:autoSpaceDN/>
        <w:spacing w:before="100" w:beforeAutospacing="1" w:after="100" w:afterAutospacing="1"/>
        <w:textAlignment w:val="auto"/>
        <w:rPr>
          <w:rFonts w:ascii="Arial" w:eastAsia="Times New Roman" w:hAnsi="Arial" w:cs="Arial"/>
          <w:sz w:val="27"/>
          <w:szCs w:val="27"/>
          <w:lang w:val="en-CA" w:eastAsia="en-CA"/>
        </w:rPr>
      </w:pPr>
      <w:r w:rsidRPr="00997854">
        <w:rPr>
          <w:rFonts w:ascii="Arial" w:eastAsia="Times New Roman" w:hAnsi="Arial" w:cs="Arial"/>
          <w:sz w:val="27"/>
          <w:szCs w:val="27"/>
          <w:lang w:val="en-CA" w:eastAsia="en-CA"/>
        </w:rPr>
        <w:t>Lending or borrowing;</w:t>
      </w:r>
    </w:p>
    <w:p w14:paraId="7C473122" w14:textId="77777777" w:rsidR="00997854" w:rsidRPr="00997854" w:rsidRDefault="00997854" w:rsidP="00997854">
      <w:pPr>
        <w:numPr>
          <w:ilvl w:val="0"/>
          <w:numId w:val="14"/>
        </w:numPr>
        <w:suppressAutoHyphens w:val="0"/>
        <w:autoSpaceDN/>
        <w:spacing w:before="100" w:beforeAutospacing="1" w:after="100" w:afterAutospacing="1"/>
        <w:textAlignment w:val="auto"/>
        <w:rPr>
          <w:rFonts w:ascii="Arial" w:eastAsia="Times New Roman" w:hAnsi="Arial" w:cs="Arial"/>
          <w:sz w:val="27"/>
          <w:szCs w:val="27"/>
          <w:lang w:val="en-CA" w:eastAsia="en-CA"/>
        </w:rPr>
      </w:pPr>
      <w:r w:rsidRPr="00997854">
        <w:rPr>
          <w:rFonts w:ascii="Arial" w:eastAsia="Times New Roman" w:hAnsi="Arial" w:cs="Arial"/>
          <w:sz w:val="27"/>
          <w:szCs w:val="27"/>
          <w:lang w:val="en-CA" w:eastAsia="en-CA"/>
        </w:rPr>
        <w:t>Government benefits;</w:t>
      </w:r>
    </w:p>
    <w:p w14:paraId="5234E361" w14:textId="77777777" w:rsidR="00997854" w:rsidRPr="00997854" w:rsidRDefault="00997854" w:rsidP="00997854">
      <w:pPr>
        <w:numPr>
          <w:ilvl w:val="0"/>
          <w:numId w:val="14"/>
        </w:numPr>
        <w:suppressAutoHyphens w:val="0"/>
        <w:autoSpaceDN/>
        <w:spacing w:before="100" w:beforeAutospacing="1" w:after="100" w:afterAutospacing="1"/>
        <w:textAlignment w:val="auto"/>
        <w:rPr>
          <w:rFonts w:ascii="Arial" w:eastAsia="Times New Roman" w:hAnsi="Arial" w:cs="Arial"/>
          <w:sz w:val="27"/>
          <w:szCs w:val="27"/>
          <w:lang w:val="en-CA" w:eastAsia="en-CA"/>
        </w:rPr>
      </w:pPr>
      <w:r w:rsidRPr="00997854">
        <w:rPr>
          <w:rFonts w:ascii="Arial" w:eastAsia="Times New Roman" w:hAnsi="Arial" w:cs="Arial"/>
          <w:sz w:val="27"/>
          <w:szCs w:val="27"/>
          <w:lang w:val="en-CA" w:eastAsia="en-CA"/>
        </w:rPr>
        <w:t>Retirement plan;</w:t>
      </w:r>
    </w:p>
    <w:p w14:paraId="5203EE28" w14:textId="77777777" w:rsidR="00997854" w:rsidRPr="00997854" w:rsidRDefault="00997854" w:rsidP="00997854">
      <w:pPr>
        <w:numPr>
          <w:ilvl w:val="0"/>
          <w:numId w:val="14"/>
        </w:numPr>
        <w:suppressAutoHyphens w:val="0"/>
        <w:autoSpaceDN/>
        <w:spacing w:before="100" w:beforeAutospacing="1" w:after="100" w:afterAutospacing="1"/>
        <w:textAlignment w:val="auto"/>
        <w:rPr>
          <w:rFonts w:ascii="Arial" w:eastAsia="Times New Roman" w:hAnsi="Arial" w:cs="Arial"/>
          <w:sz w:val="27"/>
          <w:szCs w:val="27"/>
          <w:lang w:val="en-CA" w:eastAsia="en-CA"/>
        </w:rPr>
      </w:pPr>
      <w:r w:rsidRPr="00997854">
        <w:rPr>
          <w:rFonts w:ascii="Arial" w:eastAsia="Times New Roman" w:hAnsi="Arial" w:cs="Arial"/>
          <w:sz w:val="27"/>
          <w:szCs w:val="27"/>
          <w:lang w:val="en-CA" w:eastAsia="en-CA"/>
        </w:rPr>
        <w:t>Taxes;</w:t>
      </w:r>
    </w:p>
    <w:p w14:paraId="7BD46046" w14:textId="77777777" w:rsidR="00997854" w:rsidRPr="00997854" w:rsidRDefault="00997854" w:rsidP="00997854">
      <w:pPr>
        <w:numPr>
          <w:ilvl w:val="0"/>
          <w:numId w:val="14"/>
        </w:numPr>
        <w:suppressAutoHyphens w:val="0"/>
        <w:autoSpaceDN/>
        <w:spacing w:before="100" w:beforeAutospacing="1" w:after="100" w:afterAutospacing="1"/>
        <w:textAlignment w:val="auto"/>
        <w:rPr>
          <w:rFonts w:ascii="Arial" w:eastAsia="Times New Roman" w:hAnsi="Arial" w:cs="Arial"/>
          <w:sz w:val="27"/>
          <w:szCs w:val="27"/>
          <w:lang w:val="en-CA" w:eastAsia="en-CA"/>
        </w:rPr>
      </w:pPr>
      <w:r w:rsidRPr="00997854">
        <w:rPr>
          <w:rFonts w:ascii="Arial" w:eastAsia="Times New Roman" w:hAnsi="Arial" w:cs="Arial"/>
          <w:sz w:val="27"/>
          <w:szCs w:val="27"/>
          <w:lang w:val="en-CA" w:eastAsia="en-CA"/>
        </w:rPr>
        <w:t>Insurance;</w:t>
      </w:r>
    </w:p>
    <w:p w14:paraId="1D7E6547" w14:textId="77777777" w:rsidR="00997854" w:rsidRPr="00997854" w:rsidRDefault="00997854" w:rsidP="00997854">
      <w:pPr>
        <w:numPr>
          <w:ilvl w:val="0"/>
          <w:numId w:val="14"/>
        </w:numPr>
        <w:suppressAutoHyphens w:val="0"/>
        <w:autoSpaceDN/>
        <w:spacing w:before="100" w:beforeAutospacing="1" w:after="100" w:afterAutospacing="1"/>
        <w:textAlignment w:val="auto"/>
        <w:rPr>
          <w:rFonts w:ascii="Arial" w:eastAsia="Times New Roman" w:hAnsi="Arial" w:cs="Arial"/>
          <w:sz w:val="27"/>
          <w:szCs w:val="27"/>
          <w:lang w:val="en-CA" w:eastAsia="en-CA"/>
        </w:rPr>
      </w:pPr>
      <w:r w:rsidRPr="00997854">
        <w:rPr>
          <w:rFonts w:ascii="Arial" w:eastAsia="Times New Roman" w:hAnsi="Arial" w:cs="Arial"/>
          <w:sz w:val="27"/>
          <w:szCs w:val="27"/>
          <w:lang w:val="en-CA" w:eastAsia="en-CA"/>
        </w:rPr>
        <w:t>Real estate;</w:t>
      </w:r>
    </w:p>
    <w:p w14:paraId="15001469" w14:textId="77777777" w:rsidR="00997854" w:rsidRPr="00997854" w:rsidRDefault="00997854" w:rsidP="00997854">
      <w:pPr>
        <w:numPr>
          <w:ilvl w:val="0"/>
          <w:numId w:val="14"/>
        </w:numPr>
        <w:suppressAutoHyphens w:val="0"/>
        <w:autoSpaceDN/>
        <w:spacing w:before="100" w:beforeAutospacing="1" w:after="100" w:afterAutospacing="1"/>
        <w:textAlignment w:val="auto"/>
        <w:rPr>
          <w:rFonts w:ascii="Arial" w:eastAsia="Times New Roman" w:hAnsi="Arial" w:cs="Arial"/>
          <w:sz w:val="27"/>
          <w:szCs w:val="27"/>
          <w:lang w:val="en-CA" w:eastAsia="en-CA"/>
        </w:rPr>
      </w:pPr>
      <w:r w:rsidRPr="00997854">
        <w:rPr>
          <w:rFonts w:ascii="Arial" w:eastAsia="Times New Roman" w:hAnsi="Arial" w:cs="Arial"/>
          <w:sz w:val="27"/>
          <w:szCs w:val="27"/>
          <w:lang w:val="en-CA" w:eastAsia="en-CA"/>
        </w:rPr>
        <w:t>Personal property;</w:t>
      </w:r>
    </w:p>
    <w:p w14:paraId="3F1BBBCA" w14:textId="77777777" w:rsidR="00997854" w:rsidRPr="00997854" w:rsidRDefault="00997854" w:rsidP="00997854">
      <w:pPr>
        <w:numPr>
          <w:ilvl w:val="0"/>
          <w:numId w:val="14"/>
        </w:numPr>
        <w:suppressAutoHyphens w:val="0"/>
        <w:autoSpaceDN/>
        <w:spacing w:before="100" w:beforeAutospacing="1" w:after="100" w:afterAutospacing="1"/>
        <w:textAlignment w:val="auto"/>
        <w:rPr>
          <w:rFonts w:ascii="Arial" w:eastAsia="Times New Roman" w:hAnsi="Arial" w:cs="Arial"/>
          <w:sz w:val="27"/>
          <w:szCs w:val="27"/>
          <w:lang w:val="en-CA" w:eastAsia="en-CA"/>
        </w:rPr>
      </w:pPr>
      <w:r w:rsidRPr="00997854">
        <w:rPr>
          <w:rFonts w:ascii="Arial" w:eastAsia="Times New Roman" w:hAnsi="Arial" w:cs="Arial"/>
          <w:sz w:val="27"/>
          <w:szCs w:val="27"/>
          <w:lang w:val="en-CA" w:eastAsia="en-CA"/>
        </w:rPr>
        <w:t>Power to manage property;</w:t>
      </w:r>
    </w:p>
    <w:p w14:paraId="25FFFE57" w14:textId="77777777" w:rsidR="00997854" w:rsidRPr="00997854" w:rsidRDefault="00997854" w:rsidP="00997854">
      <w:pPr>
        <w:numPr>
          <w:ilvl w:val="0"/>
          <w:numId w:val="14"/>
        </w:numPr>
        <w:suppressAutoHyphens w:val="0"/>
        <w:autoSpaceDN/>
        <w:spacing w:before="100" w:beforeAutospacing="1" w:after="100" w:afterAutospacing="1"/>
        <w:textAlignment w:val="auto"/>
        <w:rPr>
          <w:rFonts w:ascii="Arial" w:eastAsia="Times New Roman" w:hAnsi="Arial" w:cs="Arial"/>
          <w:sz w:val="27"/>
          <w:szCs w:val="27"/>
          <w:lang w:val="en-CA" w:eastAsia="en-CA"/>
        </w:rPr>
      </w:pPr>
      <w:r w:rsidRPr="00997854">
        <w:rPr>
          <w:rFonts w:ascii="Arial" w:eastAsia="Times New Roman" w:hAnsi="Arial" w:cs="Arial"/>
          <w:sz w:val="27"/>
          <w:szCs w:val="27"/>
          <w:lang w:val="en-CA" w:eastAsia="en-CA"/>
        </w:rPr>
        <w:t>Gifts; and</w:t>
      </w:r>
    </w:p>
    <w:p w14:paraId="68CD0DCB" w14:textId="77777777" w:rsidR="00997854" w:rsidRPr="00997854" w:rsidRDefault="00997854" w:rsidP="00997854">
      <w:pPr>
        <w:numPr>
          <w:ilvl w:val="0"/>
          <w:numId w:val="14"/>
        </w:numPr>
        <w:suppressAutoHyphens w:val="0"/>
        <w:autoSpaceDN/>
        <w:spacing w:before="100" w:beforeAutospacing="1" w:after="100" w:afterAutospacing="1"/>
        <w:textAlignment w:val="auto"/>
        <w:rPr>
          <w:rFonts w:ascii="Arial" w:eastAsia="Times New Roman" w:hAnsi="Arial" w:cs="Arial"/>
          <w:sz w:val="27"/>
          <w:szCs w:val="27"/>
          <w:lang w:val="en-CA" w:eastAsia="en-CA"/>
        </w:rPr>
      </w:pPr>
      <w:r w:rsidRPr="00997854">
        <w:rPr>
          <w:rFonts w:ascii="Arial" w:eastAsia="Times New Roman" w:hAnsi="Arial" w:cs="Arial"/>
          <w:sz w:val="27"/>
          <w:szCs w:val="27"/>
          <w:lang w:val="en-CA" w:eastAsia="en-CA"/>
        </w:rPr>
        <w:t>Legal advice and proceedings.</w:t>
      </w:r>
    </w:p>
    <w:p w14:paraId="6F357759" w14:textId="665D7E12" w:rsidR="00FF2F8B" w:rsidRDefault="00A9662C">
      <w:pPr>
        <w:pStyle w:val="Heading3"/>
      </w:pPr>
      <w:r>
        <w:rPr>
          <w:rStyle w:val="Strong"/>
          <w:rFonts w:ascii="Arial" w:hAnsi="Arial" w:cs="Arial"/>
          <w:b/>
          <w:bCs/>
          <w:sz w:val="32"/>
          <w:szCs w:val="32"/>
        </w:rPr>
        <w:t xml:space="preserve">Step 3 </w:t>
      </w:r>
      <w:r w:rsidR="00542C37">
        <w:rPr>
          <w:rStyle w:val="Strong"/>
          <w:rFonts w:ascii="Arial" w:hAnsi="Arial" w:cs="Arial"/>
          <w:b/>
          <w:bCs/>
          <w:sz w:val="32"/>
          <w:szCs w:val="32"/>
        </w:rPr>
        <w:t xml:space="preserve">- </w:t>
      </w:r>
      <w:r w:rsidR="00714DD0">
        <w:rPr>
          <w:rStyle w:val="Strong"/>
          <w:rFonts w:ascii="Arial" w:hAnsi="Arial" w:cs="Arial"/>
          <w:b/>
          <w:bCs/>
          <w:sz w:val="32"/>
          <w:szCs w:val="32"/>
        </w:rPr>
        <w:t>L</w:t>
      </w:r>
      <w:r w:rsidR="00542C37">
        <w:rPr>
          <w:rStyle w:val="Strong"/>
          <w:rFonts w:ascii="Arial" w:hAnsi="Arial" w:cs="Arial"/>
          <w:b/>
          <w:bCs/>
          <w:sz w:val="32"/>
          <w:szCs w:val="32"/>
        </w:rPr>
        <w:t>ist</w:t>
      </w:r>
      <w:r w:rsidR="00852603">
        <w:rPr>
          <w:rStyle w:val="Strong"/>
          <w:rFonts w:ascii="Arial" w:hAnsi="Arial" w:cs="Arial"/>
          <w:b/>
          <w:bCs/>
          <w:sz w:val="32"/>
          <w:szCs w:val="32"/>
        </w:rPr>
        <w:t xml:space="preserve"> of</w:t>
      </w:r>
      <w:r w:rsidR="00542C37">
        <w:rPr>
          <w:rStyle w:val="Strong"/>
          <w:rFonts w:ascii="Arial" w:hAnsi="Arial" w:cs="Arial"/>
          <w:b/>
          <w:bCs/>
          <w:sz w:val="32"/>
          <w:szCs w:val="32"/>
        </w:rPr>
        <w:t xml:space="preserve"> Assets</w:t>
      </w:r>
    </w:p>
    <w:p w14:paraId="32A7CEEC" w14:textId="77777777" w:rsidR="00C4721A" w:rsidRDefault="00C4721A">
      <w:pPr>
        <w:pStyle w:val="NormalWeb"/>
        <w:rPr>
          <w:rFonts w:ascii="Arial" w:hAnsi="Arial" w:cs="Arial"/>
          <w:sz w:val="27"/>
          <w:szCs w:val="27"/>
        </w:rPr>
      </w:pPr>
    </w:p>
    <w:p w14:paraId="7130780E" w14:textId="6CD9A9BB" w:rsidR="00FF2F8B" w:rsidRPr="00852603" w:rsidRDefault="00862A33">
      <w:pPr>
        <w:pStyle w:val="NormalWeb"/>
        <w:rPr>
          <w:sz w:val="27"/>
          <w:szCs w:val="27"/>
        </w:rPr>
      </w:pPr>
      <w:r>
        <w:rPr>
          <w:rFonts w:ascii="Arial" w:hAnsi="Arial" w:cs="Arial"/>
          <w:color w:val="252525"/>
          <w:sz w:val="27"/>
          <w:szCs w:val="27"/>
          <w:shd w:val="clear" w:color="auto" w:fill="FFFFFF"/>
        </w:rPr>
        <w:lastRenderedPageBreak/>
        <w:t xml:space="preserve">Before creating any estate planning documents, it is wise to take the preliminary step of compiling a list of all assets, debts, and liabilities. This </w:t>
      </w:r>
      <w:hyperlink r:id="rId10" w:history="1">
        <w:r w:rsidRPr="00862A33">
          <w:rPr>
            <w:rStyle w:val="Hyperlink"/>
            <w:rFonts w:ascii="Arial" w:hAnsi="Arial" w:cs="Arial"/>
            <w:sz w:val="27"/>
            <w:szCs w:val="27"/>
            <w:shd w:val="clear" w:color="auto" w:fill="FFFFFF"/>
          </w:rPr>
          <w:t>Current Assets List</w:t>
        </w:r>
      </w:hyperlink>
      <w:r>
        <w:rPr>
          <w:rFonts w:ascii="Arial" w:hAnsi="Arial" w:cs="Arial"/>
          <w:color w:val="252525"/>
          <w:sz w:val="27"/>
          <w:szCs w:val="27"/>
          <w:shd w:val="clear" w:color="auto" w:fill="FFFFFF"/>
        </w:rPr>
        <w:t xml:space="preserve"> template will ensure that nothing gets left out of one’s estate plan. </w:t>
      </w:r>
    </w:p>
    <w:p w14:paraId="7C37CE22" w14:textId="77777777" w:rsidR="00C4721A" w:rsidRDefault="00C4721A">
      <w:pPr>
        <w:pStyle w:val="Heading3"/>
        <w:rPr>
          <w:rStyle w:val="Strong"/>
          <w:rFonts w:ascii="Arial" w:hAnsi="Arial" w:cs="Arial"/>
          <w:b/>
          <w:bCs/>
          <w:sz w:val="32"/>
          <w:szCs w:val="32"/>
        </w:rPr>
      </w:pPr>
    </w:p>
    <w:p w14:paraId="6B7AB27C" w14:textId="046723D4" w:rsidR="00FF2F8B" w:rsidRDefault="00A9662C">
      <w:pPr>
        <w:pStyle w:val="Heading3"/>
      </w:pPr>
      <w:r>
        <w:rPr>
          <w:rStyle w:val="Strong"/>
          <w:rFonts w:ascii="Arial" w:hAnsi="Arial" w:cs="Arial"/>
          <w:b/>
          <w:bCs/>
          <w:sz w:val="32"/>
          <w:szCs w:val="32"/>
        </w:rPr>
        <w:t>Step 4 -</w:t>
      </w:r>
      <w:r w:rsidR="00012B11">
        <w:rPr>
          <w:rStyle w:val="Strong"/>
          <w:rFonts w:ascii="Arial" w:hAnsi="Arial" w:cs="Arial"/>
          <w:b/>
          <w:bCs/>
          <w:sz w:val="32"/>
          <w:szCs w:val="32"/>
        </w:rPr>
        <w:t xml:space="preserve"> </w:t>
      </w:r>
      <w:r w:rsidR="00852603">
        <w:rPr>
          <w:rStyle w:val="Strong"/>
          <w:rFonts w:ascii="Arial" w:hAnsi="Arial" w:cs="Arial"/>
          <w:b/>
          <w:bCs/>
          <w:sz w:val="32"/>
          <w:szCs w:val="32"/>
        </w:rPr>
        <w:t xml:space="preserve">Decide Who Will Become a </w:t>
      </w:r>
      <w:r w:rsidR="002375AE">
        <w:rPr>
          <w:rStyle w:val="Strong"/>
          <w:rFonts w:ascii="Arial" w:hAnsi="Arial" w:cs="Arial"/>
          <w:b/>
          <w:bCs/>
          <w:sz w:val="32"/>
          <w:szCs w:val="32"/>
        </w:rPr>
        <w:t>Beneficiar</w:t>
      </w:r>
      <w:r w:rsidR="00852603">
        <w:rPr>
          <w:rStyle w:val="Strong"/>
          <w:rFonts w:ascii="Arial" w:hAnsi="Arial" w:cs="Arial"/>
          <w:b/>
          <w:bCs/>
          <w:sz w:val="32"/>
          <w:szCs w:val="32"/>
        </w:rPr>
        <w:t>y</w:t>
      </w:r>
    </w:p>
    <w:p w14:paraId="0EE35B79" w14:textId="77777777" w:rsidR="00C4721A" w:rsidRDefault="00C4721A">
      <w:pPr>
        <w:pStyle w:val="NormalWeb"/>
        <w:rPr>
          <w:rFonts w:ascii="Arial" w:hAnsi="Arial" w:cs="Arial"/>
          <w:sz w:val="27"/>
          <w:szCs w:val="27"/>
        </w:rPr>
      </w:pPr>
    </w:p>
    <w:p w14:paraId="5D1E338F" w14:textId="3113C4D3" w:rsidR="00FF2F8B" w:rsidRPr="00852603" w:rsidRDefault="00852603">
      <w:pPr>
        <w:pStyle w:val="NormalWeb"/>
        <w:rPr>
          <w:rFonts w:ascii="Arial" w:hAnsi="Arial" w:cs="Arial"/>
          <w:sz w:val="27"/>
          <w:szCs w:val="27"/>
          <w:lang w:val="en-CA"/>
        </w:rPr>
      </w:pPr>
      <w:r w:rsidRPr="00852603">
        <w:rPr>
          <w:rStyle w:val="Strong"/>
          <w:rFonts w:ascii="Arial" w:hAnsi="Arial" w:cs="Arial"/>
          <w:sz w:val="27"/>
          <w:szCs w:val="27"/>
        </w:rPr>
        <w:t>Beneficiaries</w:t>
      </w:r>
      <w:r w:rsidRPr="00852603">
        <w:rPr>
          <w:rFonts w:ascii="Arial" w:hAnsi="Arial" w:cs="Arial"/>
          <w:sz w:val="27"/>
          <w:szCs w:val="27"/>
        </w:rPr>
        <w:t xml:space="preserve"> are </w:t>
      </w:r>
      <w:r w:rsidR="00862A33">
        <w:rPr>
          <w:rFonts w:ascii="Arial" w:hAnsi="Arial" w:cs="Arial"/>
          <w:sz w:val="27"/>
          <w:szCs w:val="27"/>
        </w:rPr>
        <w:t xml:space="preserve">the named heirs of a person’s estate. While one tends to think right away of spouses, family members, close friends, and colleagues, a beneficiary can also be a business or other entity. Once the beneficiaries have been chosen, the principal would be wise to contact each of them and provide details regarding their future endowment so they can plan accordingly. </w:t>
      </w:r>
    </w:p>
    <w:p w14:paraId="7BCDC365" w14:textId="77777777" w:rsidR="00C4721A" w:rsidRDefault="00C4721A">
      <w:pPr>
        <w:pStyle w:val="Heading3"/>
        <w:rPr>
          <w:rStyle w:val="Strong"/>
          <w:rFonts w:ascii="Arial" w:hAnsi="Arial" w:cs="Arial"/>
          <w:b/>
          <w:bCs/>
          <w:sz w:val="32"/>
          <w:szCs w:val="32"/>
        </w:rPr>
      </w:pPr>
    </w:p>
    <w:p w14:paraId="6AACE02B" w14:textId="41F87FF1" w:rsidR="00FF2F8B" w:rsidRDefault="00A9662C">
      <w:pPr>
        <w:pStyle w:val="Heading3"/>
      </w:pPr>
      <w:r>
        <w:rPr>
          <w:rStyle w:val="Strong"/>
          <w:rFonts w:ascii="Arial" w:hAnsi="Arial" w:cs="Arial"/>
          <w:b/>
          <w:bCs/>
          <w:sz w:val="32"/>
          <w:szCs w:val="32"/>
        </w:rPr>
        <w:t xml:space="preserve">Step 5 - </w:t>
      </w:r>
      <w:r w:rsidR="00862A33">
        <w:rPr>
          <w:rStyle w:val="Strong"/>
          <w:rFonts w:ascii="Arial" w:hAnsi="Arial" w:cs="Arial"/>
          <w:b/>
          <w:bCs/>
          <w:sz w:val="32"/>
          <w:szCs w:val="32"/>
        </w:rPr>
        <w:t>Wills and Trusts</w:t>
      </w:r>
    </w:p>
    <w:p w14:paraId="399A1327" w14:textId="2963E391" w:rsidR="00C4721A" w:rsidRDefault="00C4721A" w:rsidP="00BA7A60">
      <w:pPr>
        <w:pStyle w:val="NormalWeb"/>
        <w:rPr>
          <w:rFonts w:ascii="Arial" w:hAnsi="Arial" w:cs="Arial"/>
          <w:sz w:val="27"/>
          <w:szCs w:val="27"/>
        </w:rPr>
      </w:pPr>
    </w:p>
    <w:p w14:paraId="5AD2C27B" w14:textId="24EB7A2A" w:rsidR="00837924" w:rsidRPr="00862A33" w:rsidRDefault="00862A33" w:rsidP="00837924">
      <w:pPr>
        <w:pStyle w:val="NormalWeb"/>
        <w:rPr>
          <w:rFonts w:ascii="Arial" w:hAnsi="Arial" w:cs="Arial"/>
          <w:sz w:val="27"/>
          <w:szCs w:val="27"/>
        </w:rPr>
      </w:pPr>
      <w:r w:rsidRPr="00862A33">
        <w:rPr>
          <w:rFonts w:ascii="Arial" w:hAnsi="Arial" w:cs="Arial"/>
          <w:color w:val="252525"/>
          <w:sz w:val="27"/>
          <w:szCs w:val="27"/>
          <w:shd w:val="clear" w:color="auto" w:fill="FFFFFF"/>
        </w:rPr>
        <w:t>The following estate planning documents are used to convey one’s final wishes regarding the distribution of their estate, as well as other financial and familial matters. A Will and a Living Trust have similar characteristics and utilities but also a couple of very significant differences. One might want to discuss these options with an attorney to ensure the appropriate document has been executed.</w:t>
      </w:r>
    </w:p>
    <w:p w14:paraId="627BD52E" w14:textId="0699E7A0" w:rsidR="00837924" w:rsidRDefault="00862A33" w:rsidP="00837924">
      <w:pPr>
        <w:pStyle w:val="NormalWeb"/>
        <w:rPr>
          <w:rFonts w:ascii="Arial" w:hAnsi="Arial" w:cs="Arial"/>
          <w:color w:val="252525"/>
          <w:sz w:val="27"/>
          <w:szCs w:val="27"/>
          <w:shd w:val="clear" w:color="auto" w:fill="FFFFFF"/>
        </w:rPr>
      </w:pPr>
      <w:hyperlink r:id="rId11" w:history="1">
        <w:r w:rsidR="00837924" w:rsidRPr="00862A33">
          <w:rPr>
            <w:rStyle w:val="Hyperlink"/>
            <w:rFonts w:ascii="Arial" w:hAnsi="Arial" w:cs="Arial"/>
            <w:sz w:val="27"/>
            <w:szCs w:val="27"/>
          </w:rPr>
          <w:t>Last Will and Testament</w:t>
        </w:r>
      </w:hyperlink>
      <w:r w:rsidR="00837924" w:rsidRPr="00837924">
        <w:rPr>
          <w:rFonts w:ascii="Arial" w:hAnsi="Arial" w:cs="Arial"/>
          <w:sz w:val="27"/>
          <w:szCs w:val="27"/>
        </w:rPr>
        <w:t xml:space="preserve"> - </w:t>
      </w:r>
      <w:r w:rsidRPr="00862A33">
        <w:rPr>
          <w:rFonts w:ascii="Arial" w:hAnsi="Arial" w:cs="Arial"/>
          <w:color w:val="252525"/>
          <w:sz w:val="27"/>
          <w:szCs w:val="27"/>
          <w:shd w:val="clear" w:color="auto" w:fill="FFFFFF"/>
        </w:rPr>
        <w:t xml:space="preserve">Perhaps the most common estate planning tool, a Last Will and Testament provides instructions for an executor to distribute the testator’s (principal) estate after they die. This document also conveys the testator’s wishes </w:t>
      </w:r>
      <w:proofErr w:type="gramStart"/>
      <w:r w:rsidRPr="00862A33">
        <w:rPr>
          <w:rFonts w:ascii="Arial" w:hAnsi="Arial" w:cs="Arial"/>
          <w:color w:val="252525"/>
          <w:sz w:val="27"/>
          <w:szCs w:val="27"/>
          <w:shd w:val="clear" w:color="auto" w:fill="FFFFFF"/>
        </w:rPr>
        <w:t>in regard to</w:t>
      </w:r>
      <w:proofErr w:type="gramEnd"/>
      <w:r w:rsidRPr="00862A33">
        <w:rPr>
          <w:rFonts w:ascii="Arial" w:hAnsi="Arial" w:cs="Arial"/>
          <w:color w:val="252525"/>
          <w:sz w:val="27"/>
          <w:szCs w:val="27"/>
          <w:shd w:val="clear" w:color="auto" w:fill="FFFFFF"/>
        </w:rPr>
        <w:t xml:space="preserve"> guardianship for their children and how to handle taxes, debts, and expenses. Before any assets can be distributed to the beneficiaries, a Will must pass through probate so a court may determine its validity. This means that the Will becomes public </w:t>
      </w:r>
      <w:proofErr w:type="gramStart"/>
      <w:r w:rsidRPr="00862A33">
        <w:rPr>
          <w:rFonts w:ascii="Arial" w:hAnsi="Arial" w:cs="Arial"/>
          <w:color w:val="252525"/>
          <w:sz w:val="27"/>
          <w:szCs w:val="27"/>
          <w:shd w:val="clear" w:color="auto" w:fill="FFFFFF"/>
        </w:rPr>
        <w:t>record</w:t>
      </w:r>
      <w:proofErr w:type="gramEnd"/>
      <w:r w:rsidRPr="00862A33">
        <w:rPr>
          <w:rFonts w:ascii="Arial" w:hAnsi="Arial" w:cs="Arial"/>
          <w:color w:val="252525"/>
          <w:sz w:val="27"/>
          <w:szCs w:val="27"/>
          <w:shd w:val="clear" w:color="auto" w:fill="FFFFFF"/>
        </w:rPr>
        <w:t xml:space="preserve"> and anyone can locate the file in public court records.</w:t>
      </w:r>
    </w:p>
    <w:p w14:paraId="59579C7F" w14:textId="1F77DCC9" w:rsidR="00862A33" w:rsidRPr="00862A33" w:rsidRDefault="00862A33" w:rsidP="00862A33">
      <w:pPr>
        <w:numPr>
          <w:ilvl w:val="0"/>
          <w:numId w:val="6"/>
        </w:numPr>
        <w:shd w:val="clear" w:color="auto" w:fill="FFFFFF"/>
        <w:suppressAutoHyphens w:val="0"/>
        <w:autoSpaceDN/>
        <w:spacing w:before="100" w:beforeAutospacing="1" w:after="100" w:afterAutospacing="1" w:line="300" w:lineRule="atLeast"/>
        <w:textAlignment w:val="auto"/>
        <w:rPr>
          <w:rFonts w:ascii="Arial" w:hAnsi="Arial" w:cs="Arial"/>
          <w:color w:val="252525"/>
          <w:sz w:val="27"/>
          <w:szCs w:val="27"/>
        </w:rPr>
      </w:pPr>
      <w:r w:rsidRPr="00862A33">
        <w:rPr>
          <w:rStyle w:val="Strong"/>
          <w:rFonts w:ascii="Arial" w:hAnsi="Arial" w:cs="Arial"/>
          <w:color w:val="252525"/>
          <w:sz w:val="27"/>
          <w:szCs w:val="27"/>
        </w:rPr>
        <w:t>Signing Requirement</w:t>
      </w:r>
      <w:r>
        <w:rPr>
          <w:rStyle w:val="Strong"/>
          <w:rFonts w:ascii="Arial" w:hAnsi="Arial" w:cs="Arial"/>
          <w:color w:val="252525"/>
          <w:sz w:val="27"/>
          <w:szCs w:val="27"/>
        </w:rPr>
        <w:t xml:space="preserve">s </w:t>
      </w:r>
      <w:r>
        <w:rPr>
          <w:rStyle w:val="Strong"/>
          <w:rFonts w:ascii="Arial" w:hAnsi="Arial" w:cs="Arial"/>
          <w:b w:val="0"/>
          <w:color w:val="252525"/>
          <w:sz w:val="27"/>
          <w:szCs w:val="27"/>
        </w:rPr>
        <w:t>(</w:t>
      </w:r>
      <w:hyperlink r:id="rId12" w:anchor="nameddest=30p1-08-02" w:history="1">
        <w:r w:rsidRPr="00862A33">
          <w:rPr>
            <w:rStyle w:val="Hyperlink"/>
            <w:rFonts w:ascii="Arial" w:hAnsi="Arial" w:cs="Arial"/>
            <w:sz w:val="27"/>
            <w:szCs w:val="27"/>
            <w:lang w:val="en-CA"/>
          </w:rPr>
          <w:t>§ 30.1-08-02</w:t>
        </w:r>
      </w:hyperlink>
      <w:r>
        <w:rPr>
          <w:rStyle w:val="Strong"/>
          <w:rFonts w:ascii="Arial" w:hAnsi="Arial" w:cs="Arial"/>
          <w:b w:val="0"/>
          <w:color w:val="252525"/>
          <w:sz w:val="27"/>
          <w:szCs w:val="27"/>
          <w:lang w:val="en-CA"/>
        </w:rPr>
        <w:t xml:space="preserve">) </w:t>
      </w:r>
      <w:r w:rsidRPr="00862A33">
        <w:rPr>
          <w:rFonts w:ascii="Arial" w:hAnsi="Arial" w:cs="Arial"/>
          <w:color w:val="252525"/>
          <w:sz w:val="27"/>
          <w:szCs w:val="27"/>
        </w:rPr>
        <w:t>– Must be signed by the principal and either two (2) witnesses or a notary public.</w:t>
      </w:r>
    </w:p>
    <w:p w14:paraId="0A1434DD" w14:textId="0F76F9E7" w:rsidR="00837924" w:rsidRPr="00862A33" w:rsidRDefault="00BA5A7E" w:rsidP="00837924">
      <w:pPr>
        <w:pStyle w:val="NormalWeb"/>
        <w:rPr>
          <w:rFonts w:ascii="Arial" w:hAnsi="Arial" w:cs="Arial"/>
          <w:sz w:val="27"/>
          <w:szCs w:val="27"/>
        </w:rPr>
      </w:pPr>
      <w:hyperlink r:id="rId13" w:history="1">
        <w:r w:rsidR="00837924" w:rsidRPr="00837924">
          <w:rPr>
            <w:rStyle w:val="Hyperlink"/>
            <w:rFonts w:ascii="Arial" w:hAnsi="Arial" w:cs="Arial"/>
            <w:sz w:val="27"/>
            <w:szCs w:val="27"/>
          </w:rPr>
          <w:t>Revocable Living Trust</w:t>
        </w:r>
      </w:hyperlink>
      <w:r w:rsidR="00837924" w:rsidRPr="00837924">
        <w:rPr>
          <w:rFonts w:ascii="Arial" w:hAnsi="Arial" w:cs="Arial"/>
          <w:sz w:val="27"/>
          <w:szCs w:val="27"/>
        </w:rPr>
        <w:t xml:space="preserve"> - </w:t>
      </w:r>
      <w:r w:rsidR="00862A33" w:rsidRPr="00862A33">
        <w:rPr>
          <w:rFonts w:ascii="Arial" w:hAnsi="Arial" w:cs="Arial"/>
          <w:color w:val="252525"/>
          <w:sz w:val="27"/>
          <w:szCs w:val="27"/>
          <w:shd w:val="clear" w:color="auto" w:fill="FFFFFF"/>
        </w:rPr>
        <w:t xml:space="preserve">Unlike a Will, a Revocable Living Trust becomes effective as soon as it is executed. That is, any assets placed into the Trust become property of the Trust and will no longer be under the principal’s ownership. The principal, or “grantor”, will name a trustee to manage the trust (typically they will name themselves) and a successor trustee to take over </w:t>
      </w:r>
      <w:r w:rsidR="00862A33" w:rsidRPr="00862A33">
        <w:rPr>
          <w:rFonts w:ascii="Arial" w:hAnsi="Arial" w:cs="Arial"/>
          <w:color w:val="252525"/>
          <w:sz w:val="27"/>
          <w:szCs w:val="27"/>
          <w:shd w:val="clear" w:color="auto" w:fill="FFFFFF"/>
        </w:rPr>
        <w:lastRenderedPageBreak/>
        <w:t>once the grantor dies. The grantor will name beneficiaries to inherit portions of the estate and, if they are not yet of age, the assets can remain in the Trust until they are. Anything not placed in a Living Trust should be included in a Will to make sure there are no complications after the grantor’s death. One of the main differences between a Trust and a Will is that there is no need for a Revocable Living Trust to go through probate after the grantor’s death. A Revocable Living Trust also remains private and will be protected from court challenges.</w:t>
      </w:r>
    </w:p>
    <w:p w14:paraId="3F8075A0" w14:textId="0FF7F7DF" w:rsidR="004D327F" w:rsidRPr="00BA5A7E" w:rsidRDefault="00837924" w:rsidP="00837924">
      <w:pPr>
        <w:numPr>
          <w:ilvl w:val="0"/>
          <w:numId w:val="6"/>
        </w:numPr>
        <w:suppressAutoHyphens w:val="0"/>
        <w:autoSpaceDN/>
        <w:spacing w:before="100" w:beforeAutospacing="1" w:after="100" w:afterAutospacing="1"/>
        <w:textAlignment w:val="auto"/>
        <w:rPr>
          <w:rFonts w:ascii="Arial" w:hAnsi="Arial" w:cs="Arial"/>
          <w:sz w:val="27"/>
          <w:szCs w:val="27"/>
        </w:rPr>
      </w:pPr>
      <w:r w:rsidRPr="00837924">
        <w:rPr>
          <w:rStyle w:val="Strong"/>
          <w:rFonts w:ascii="Arial" w:hAnsi="Arial" w:cs="Arial"/>
          <w:sz w:val="27"/>
          <w:szCs w:val="27"/>
        </w:rPr>
        <w:t>Signing Requirements</w:t>
      </w:r>
      <w:r w:rsidRPr="00837924">
        <w:rPr>
          <w:rFonts w:ascii="Arial" w:hAnsi="Arial" w:cs="Arial"/>
          <w:sz w:val="27"/>
          <w:szCs w:val="27"/>
        </w:rPr>
        <w:t xml:space="preserve"> </w:t>
      </w:r>
      <w:r w:rsidR="00BA5A7E">
        <w:rPr>
          <w:rFonts w:ascii="Arial" w:hAnsi="Arial" w:cs="Arial"/>
          <w:sz w:val="27"/>
          <w:szCs w:val="27"/>
        </w:rPr>
        <w:t>(</w:t>
      </w:r>
      <w:hyperlink r:id="rId14" w:anchor="nameddest=59-12-02" w:history="1">
        <w:r w:rsidR="00BA5A7E" w:rsidRPr="00BA5A7E">
          <w:rPr>
            <w:rStyle w:val="Hyperlink"/>
            <w:rFonts w:ascii="Arial" w:hAnsi="Arial" w:cs="Arial"/>
            <w:sz w:val="27"/>
            <w:szCs w:val="27"/>
            <w:lang w:val="en-CA"/>
          </w:rPr>
          <w:t>§ 59-12-02</w:t>
        </w:r>
      </w:hyperlink>
      <w:r w:rsidR="00BA5A7E">
        <w:rPr>
          <w:rFonts w:ascii="Arial" w:hAnsi="Arial" w:cs="Arial"/>
          <w:sz w:val="27"/>
          <w:szCs w:val="27"/>
          <w:lang w:val="en-CA"/>
        </w:rPr>
        <w:t xml:space="preserve">) </w:t>
      </w:r>
      <w:r w:rsidRPr="00837924">
        <w:rPr>
          <w:rFonts w:ascii="Arial" w:hAnsi="Arial" w:cs="Arial"/>
          <w:sz w:val="27"/>
          <w:szCs w:val="27"/>
        </w:rPr>
        <w:t xml:space="preserve">- </w:t>
      </w:r>
      <w:r w:rsidR="00BA5A7E" w:rsidRPr="00BA5A7E">
        <w:rPr>
          <w:rFonts w:ascii="Arial" w:hAnsi="Arial" w:cs="Arial"/>
          <w:color w:val="252525"/>
          <w:sz w:val="27"/>
          <w:szCs w:val="27"/>
          <w:shd w:val="clear" w:color="auto" w:fill="FFFFFF"/>
        </w:rPr>
        <w:t>No specific signing requirements mentioned; however, certain requirements of creation must be met in order for the Trust to be in accordance with State law.</w:t>
      </w:r>
    </w:p>
    <w:p w14:paraId="5C46EA4A" w14:textId="77777777" w:rsidR="00C4721A" w:rsidRDefault="00C4721A">
      <w:pPr>
        <w:pStyle w:val="Heading3"/>
        <w:rPr>
          <w:rStyle w:val="Strong"/>
          <w:rFonts w:ascii="Arial" w:hAnsi="Arial" w:cs="Arial"/>
          <w:b/>
          <w:bCs/>
          <w:sz w:val="32"/>
          <w:szCs w:val="32"/>
        </w:rPr>
      </w:pPr>
    </w:p>
    <w:p w14:paraId="1E2D364A" w14:textId="0D71D2D8" w:rsidR="00FF2F8B" w:rsidRDefault="00A9662C">
      <w:pPr>
        <w:pStyle w:val="Heading3"/>
      </w:pPr>
      <w:r>
        <w:rPr>
          <w:rStyle w:val="Strong"/>
          <w:rFonts w:ascii="Arial" w:hAnsi="Arial" w:cs="Arial"/>
          <w:b/>
          <w:bCs/>
          <w:sz w:val="32"/>
          <w:szCs w:val="32"/>
        </w:rPr>
        <w:t xml:space="preserve">Step 6 - </w:t>
      </w:r>
      <w:r w:rsidR="006F2CBC">
        <w:rPr>
          <w:rStyle w:val="Strong"/>
          <w:rFonts w:ascii="Arial" w:hAnsi="Arial" w:cs="Arial"/>
          <w:b/>
          <w:bCs/>
          <w:sz w:val="32"/>
          <w:szCs w:val="32"/>
        </w:rPr>
        <w:t>Stor</w:t>
      </w:r>
      <w:r w:rsidR="00BA5A7E">
        <w:rPr>
          <w:rStyle w:val="Strong"/>
          <w:rFonts w:ascii="Arial" w:hAnsi="Arial" w:cs="Arial"/>
          <w:b/>
          <w:bCs/>
          <w:sz w:val="32"/>
          <w:szCs w:val="32"/>
        </w:rPr>
        <w:t>ing</w:t>
      </w:r>
      <w:r>
        <w:rPr>
          <w:rStyle w:val="Strong"/>
          <w:rFonts w:ascii="Arial" w:hAnsi="Arial" w:cs="Arial"/>
          <w:b/>
          <w:bCs/>
          <w:sz w:val="32"/>
          <w:szCs w:val="32"/>
        </w:rPr>
        <w:t xml:space="preserve"> Documents</w:t>
      </w:r>
    </w:p>
    <w:p w14:paraId="64ED54BF" w14:textId="77777777" w:rsidR="00C4721A" w:rsidRPr="00837924" w:rsidRDefault="00C4721A">
      <w:pPr>
        <w:pStyle w:val="NormalWeb"/>
        <w:rPr>
          <w:rFonts w:ascii="Arial" w:hAnsi="Arial" w:cs="Arial"/>
          <w:sz w:val="27"/>
          <w:szCs w:val="27"/>
        </w:rPr>
      </w:pPr>
    </w:p>
    <w:p w14:paraId="78DA7389" w14:textId="4D20ACCF" w:rsidR="00FF2F8B" w:rsidRPr="00BA5A7E" w:rsidRDefault="00BA5A7E" w:rsidP="00BA5A7E">
      <w:pPr>
        <w:rPr>
          <w:rFonts w:ascii="Arial" w:hAnsi="Arial" w:cs="Arial"/>
          <w:sz w:val="27"/>
          <w:szCs w:val="27"/>
        </w:rPr>
      </w:pPr>
      <w:r w:rsidRPr="00BA5A7E">
        <w:rPr>
          <w:rFonts w:ascii="Arial" w:hAnsi="Arial" w:cs="Arial"/>
          <w:color w:val="252525"/>
          <w:sz w:val="27"/>
          <w:szCs w:val="27"/>
          <w:shd w:val="clear" w:color="auto" w:fill="FFFFFF"/>
        </w:rPr>
        <w:t xml:space="preserve">All estate planning documents should be kept in a dry, safe place in one’s home or office, preferably under lock and key. The principal’s attorney, agent, representative, and/or spouse should have copies of these </w:t>
      </w:r>
      <w:r w:rsidRPr="00BA5A7E">
        <w:rPr>
          <w:rFonts w:ascii="Arial" w:hAnsi="Arial" w:cs="Arial"/>
          <w:color w:val="252525"/>
          <w:sz w:val="27"/>
          <w:szCs w:val="27"/>
          <w:shd w:val="clear" w:color="auto" w:fill="FFFFFF"/>
        </w:rPr>
        <w:t>documents or</w:t>
      </w:r>
      <w:r w:rsidRPr="00BA5A7E">
        <w:rPr>
          <w:rFonts w:ascii="Arial" w:hAnsi="Arial" w:cs="Arial"/>
          <w:color w:val="252525"/>
          <w:sz w:val="27"/>
          <w:szCs w:val="27"/>
          <w:shd w:val="clear" w:color="auto" w:fill="FFFFFF"/>
        </w:rPr>
        <w:t xml:space="preserve"> should at the very least have access to the originals </w:t>
      </w:r>
      <w:bookmarkStart w:id="0" w:name="_GoBack"/>
      <w:bookmarkEnd w:id="0"/>
      <w:r w:rsidRPr="00BA5A7E">
        <w:rPr>
          <w:rFonts w:ascii="Arial" w:hAnsi="Arial" w:cs="Arial"/>
          <w:color w:val="252525"/>
          <w:sz w:val="27"/>
          <w:szCs w:val="27"/>
          <w:shd w:val="clear" w:color="auto" w:fill="FFFFFF"/>
        </w:rPr>
        <w:t>in case of an accident or if the principal dies. Safety deposit boxes should be avoided; safety deposit boxes usually need a court order to be opened if the owner is not present.</w:t>
      </w:r>
    </w:p>
    <w:sectPr w:rsidR="00FF2F8B" w:rsidRPr="00BA5A7E">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22533" w14:textId="77777777" w:rsidR="00FC1E74" w:rsidRDefault="00FC1E74">
      <w:r>
        <w:separator/>
      </w:r>
    </w:p>
  </w:endnote>
  <w:endnote w:type="continuationSeparator" w:id="0">
    <w:p w14:paraId="21977FA0" w14:textId="77777777" w:rsidR="00FC1E74" w:rsidRDefault="00FC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518F5" w14:textId="77777777" w:rsidR="00A43ED0" w:rsidRDefault="00A9662C">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78A8823D" wp14:editId="73996541">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2A41D7D6" w14:textId="77777777" w:rsidR="00A43ED0" w:rsidRDefault="00A9662C">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78A8823D"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" filled="f" stroked="f">
              <v:textbox style="mso-fit-shape-to-text:t" inset="0,0,0,0">
                <w:txbxContent>
                  <w:p w14:paraId="2A41D7D6" w14:textId="77777777" w:rsidR="00A43ED0" w:rsidRDefault="00A9662C">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ECE5BA2" wp14:editId="224A6C75">
          <wp:extent cx="254002" cy="254002"/>
          <wp:effectExtent l="0" t="0" r="0" b="0"/>
          <wp:docPr id="2"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03E31" w14:textId="77777777" w:rsidR="00FC1E74" w:rsidRDefault="00FC1E74">
      <w:r>
        <w:rPr>
          <w:color w:val="000000"/>
        </w:rPr>
        <w:separator/>
      </w:r>
    </w:p>
  </w:footnote>
  <w:footnote w:type="continuationSeparator" w:id="0">
    <w:p w14:paraId="6255152F" w14:textId="77777777" w:rsidR="00FC1E74" w:rsidRDefault="00FC1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7356"/>
    <w:multiLevelType w:val="hybridMultilevel"/>
    <w:tmpl w:val="2236D4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972951"/>
    <w:multiLevelType w:val="multilevel"/>
    <w:tmpl w:val="6B96C3C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C906D2F"/>
    <w:multiLevelType w:val="multilevel"/>
    <w:tmpl w:val="F672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211825"/>
    <w:multiLevelType w:val="multilevel"/>
    <w:tmpl w:val="CCEC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B4365F"/>
    <w:multiLevelType w:val="multilevel"/>
    <w:tmpl w:val="1EC0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204AAC"/>
    <w:multiLevelType w:val="multilevel"/>
    <w:tmpl w:val="DE44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A871E8"/>
    <w:multiLevelType w:val="multilevel"/>
    <w:tmpl w:val="474A476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3A754E9C"/>
    <w:multiLevelType w:val="multilevel"/>
    <w:tmpl w:val="045EDED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445405E7"/>
    <w:multiLevelType w:val="multilevel"/>
    <w:tmpl w:val="28A4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F02460"/>
    <w:multiLevelType w:val="multilevel"/>
    <w:tmpl w:val="72A6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CD143B"/>
    <w:multiLevelType w:val="multilevel"/>
    <w:tmpl w:val="B67417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662B56C8"/>
    <w:multiLevelType w:val="multilevel"/>
    <w:tmpl w:val="1D80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5D175B"/>
    <w:multiLevelType w:val="multilevel"/>
    <w:tmpl w:val="8A4A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BD6F47"/>
    <w:multiLevelType w:val="multilevel"/>
    <w:tmpl w:val="71E00F1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71F8087B"/>
    <w:multiLevelType w:val="multilevel"/>
    <w:tmpl w:val="12CC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
  </w:num>
  <w:num w:numId="4">
    <w:abstractNumId w:val="13"/>
  </w:num>
  <w:num w:numId="5">
    <w:abstractNumId w:val="6"/>
  </w:num>
  <w:num w:numId="6">
    <w:abstractNumId w:val="0"/>
  </w:num>
  <w:num w:numId="7">
    <w:abstractNumId w:val="4"/>
  </w:num>
  <w:num w:numId="8">
    <w:abstractNumId w:val="14"/>
  </w:num>
  <w:num w:numId="9">
    <w:abstractNumId w:val="8"/>
  </w:num>
  <w:num w:numId="10">
    <w:abstractNumId w:val="3"/>
  </w:num>
  <w:num w:numId="11">
    <w:abstractNumId w:val="11"/>
  </w:num>
  <w:num w:numId="12">
    <w:abstractNumId w:val="9"/>
  </w:num>
  <w:num w:numId="13">
    <w:abstractNumId w:val="12"/>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F8B"/>
    <w:rsid w:val="00012B11"/>
    <w:rsid w:val="000B5F38"/>
    <w:rsid w:val="000B73BE"/>
    <w:rsid w:val="00176C9F"/>
    <w:rsid w:val="00195F2D"/>
    <w:rsid w:val="001A2ADD"/>
    <w:rsid w:val="001B160D"/>
    <w:rsid w:val="0020233B"/>
    <w:rsid w:val="0023237E"/>
    <w:rsid w:val="002375AE"/>
    <w:rsid w:val="00252406"/>
    <w:rsid w:val="00257375"/>
    <w:rsid w:val="002D00F8"/>
    <w:rsid w:val="00305370"/>
    <w:rsid w:val="00407C06"/>
    <w:rsid w:val="004457BE"/>
    <w:rsid w:val="004976B9"/>
    <w:rsid w:val="004D327F"/>
    <w:rsid w:val="00523DD3"/>
    <w:rsid w:val="00542C37"/>
    <w:rsid w:val="005647E9"/>
    <w:rsid w:val="005739F0"/>
    <w:rsid w:val="005C527D"/>
    <w:rsid w:val="006A7801"/>
    <w:rsid w:val="006B691C"/>
    <w:rsid w:val="006F2CBC"/>
    <w:rsid w:val="006F580A"/>
    <w:rsid w:val="00714DD0"/>
    <w:rsid w:val="007B4523"/>
    <w:rsid w:val="007F56A7"/>
    <w:rsid w:val="00823C44"/>
    <w:rsid w:val="00836D17"/>
    <w:rsid w:val="00837924"/>
    <w:rsid w:val="00852603"/>
    <w:rsid w:val="00862A33"/>
    <w:rsid w:val="008A08BE"/>
    <w:rsid w:val="008A56A8"/>
    <w:rsid w:val="008E08D9"/>
    <w:rsid w:val="0091662A"/>
    <w:rsid w:val="00944F7B"/>
    <w:rsid w:val="00997854"/>
    <w:rsid w:val="009C4597"/>
    <w:rsid w:val="00A6386F"/>
    <w:rsid w:val="00A9662C"/>
    <w:rsid w:val="00B921A0"/>
    <w:rsid w:val="00B97C39"/>
    <w:rsid w:val="00BA5A7E"/>
    <w:rsid w:val="00BA7A60"/>
    <w:rsid w:val="00C4721A"/>
    <w:rsid w:val="00C93CCF"/>
    <w:rsid w:val="00DF0D79"/>
    <w:rsid w:val="00E03F02"/>
    <w:rsid w:val="00E05495"/>
    <w:rsid w:val="00E11A9C"/>
    <w:rsid w:val="00E160DE"/>
    <w:rsid w:val="00E44E5B"/>
    <w:rsid w:val="00E64CB8"/>
    <w:rsid w:val="00F32318"/>
    <w:rsid w:val="00F4652D"/>
    <w:rsid w:val="00FC1E74"/>
    <w:rsid w:val="00FE514C"/>
    <w:rsid w:val="00FF2F8B"/>
    <w:rsid w:val="00FF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40C605"/>
  <w15:docId w15:val="{F224302D-E1DB-8241-86D3-3C71614F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uiPriority w:val="9"/>
    <w:qFormat/>
    <w:pPr>
      <w:spacing w:before="100" w:after="100"/>
      <w:outlineLvl w:val="0"/>
    </w:pPr>
    <w:rPr>
      <w:rFonts w:ascii="Times New Roman" w:eastAsia="Times New Roman" w:hAnsi="Times New Roman"/>
      <w:b/>
      <w:bCs/>
      <w:kern w:val="3"/>
      <w:sz w:val="48"/>
      <w:szCs w:val="48"/>
    </w:rPr>
  </w:style>
  <w:style w:type="paragraph" w:styleId="Heading3">
    <w:name w:val="heading 3"/>
    <w:basedOn w:val="Normal"/>
    <w:uiPriority w:val="9"/>
    <w:unhideWhenUsed/>
    <w:qFormat/>
    <w:pPr>
      <w:spacing w:before="100" w:after="100"/>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rPr>
  </w:style>
  <w:style w:type="character" w:customStyle="1" w:styleId="Heading3Char">
    <w:name w:val="Heading 3 Char"/>
    <w:basedOn w:val="DefaultParagraphFont"/>
    <w:rPr>
      <w:rFonts w:ascii="Times New Roman" w:eastAsia="Times New Roman" w:hAnsi="Times New Roman" w:cs="Times New Roman"/>
      <w:b/>
      <w:bCs/>
      <w:sz w:val="27"/>
      <w:szCs w:val="27"/>
    </w:r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styleId="Hyperlink">
    <w:name w:val="Hyperlink"/>
    <w:basedOn w:val="DefaultParagraphFont"/>
    <w:rPr>
      <w:color w:val="0000FF"/>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F4652D"/>
    <w:rPr>
      <w:color w:val="605E5C"/>
      <w:shd w:val="clear" w:color="auto" w:fill="E1DFDD"/>
    </w:rPr>
  </w:style>
  <w:style w:type="character" w:styleId="FollowedHyperlink">
    <w:name w:val="FollowedHyperlink"/>
    <w:basedOn w:val="DefaultParagraphFont"/>
    <w:uiPriority w:val="99"/>
    <w:semiHidden/>
    <w:unhideWhenUsed/>
    <w:rsid w:val="00714D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1172">
      <w:bodyDiv w:val="1"/>
      <w:marLeft w:val="0"/>
      <w:marRight w:val="0"/>
      <w:marTop w:val="0"/>
      <w:marBottom w:val="0"/>
      <w:divBdr>
        <w:top w:val="none" w:sz="0" w:space="0" w:color="auto"/>
        <w:left w:val="none" w:sz="0" w:space="0" w:color="auto"/>
        <w:bottom w:val="none" w:sz="0" w:space="0" w:color="auto"/>
        <w:right w:val="none" w:sz="0" w:space="0" w:color="auto"/>
      </w:divBdr>
    </w:div>
    <w:div w:id="543323969">
      <w:bodyDiv w:val="1"/>
      <w:marLeft w:val="0"/>
      <w:marRight w:val="0"/>
      <w:marTop w:val="0"/>
      <w:marBottom w:val="0"/>
      <w:divBdr>
        <w:top w:val="none" w:sz="0" w:space="0" w:color="auto"/>
        <w:left w:val="none" w:sz="0" w:space="0" w:color="auto"/>
        <w:bottom w:val="none" w:sz="0" w:space="0" w:color="auto"/>
        <w:right w:val="none" w:sz="0" w:space="0" w:color="auto"/>
      </w:divBdr>
    </w:div>
    <w:div w:id="661006530">
      <w:bodyDiv w:val="1"/>
      <w:marLeft w:val="0"/>
      <w:marRight w:val="0"/>
      <w:marTop w:val="0"/>
      <w:marBottom w:val="0"/>
      <w:divBdr>
        <w:top w:val="none" w:sz="0" w:space="0" w:color="auto"/>
        <w:left w:val="none" w:sz="0" w:space="0" w:color="auto"/>
        <w:bottom w:val="none" w:sz="0" w:space="0" w:color="auto"/>
        <w:right w:val="none" w:sz="0" w:space="0" w:color="auto"/>
      </w:divBdr>
    </w:div>
    <w:div w:id="771558370">
      <w:bodyDiv w:val="1"/>
      <w:marLeft w:val="0"/>
      <w:marRight w:val="0"/>
      <w:marTop w:val="0"/>
      <w:marBottom w:val="0"/>
      <w:divBdr>
        <w:top w:val="none" w:sz="0" w:space="0" w:color="auto"/>
        <w:left w:val="none" w:sz="0" w:space="0" w:color="auto"/>
        <w:bottom w:val="none" w:sz="0" w:space="0" w:color="auto"/>
        <w:right w:val="none" w:sz="0" w:space="0" w:color="auto"/>
      </w:divBdr>
    </w:div>
    <w:div w:id="838302921">
      <w:bodyDiv w:val="1"/>
      <w:marLeft w:val="0"/>
      <w:marRight w:val="0"/>
      <w:marTop w:val="0"/>
      <w:marBottom w:val="0"/>
      <w:divBdr>
        <w:top w:val="none" w:sz="0" w:space="0" w:color="auto"/>
        <w:left w:val="none" w:sz="0" w:space="0" w:color="auto"/>
        <w:bottom w:val="none" w:sz="0" w:space="0" w:color="auto"/>
        <w:right w:val="none" w:sz="0" w:space="0" w:color="auto"/>
      </w:divBdr>
    </w:div>
    <w:div w:id="1224832032">
      <w:bodyDiv w:val="1"/>
      <w:marLeft w:val="0"/>
      <w:marRight w:val="0"/>
      <w:marTop w:val="0"/>
      <w:marBottom w:val="0"/>
      <w:divBdr>
        <w:top w:val="none" w:sz="0" w:space="0" w:color="auto"/>
        <w:left w:val="none" w:sz="0" w:space="0" w:color="auto"/>
        <w:bottom w:val="none" w:sz="0" w:space="0" w:color="auto"/>
        <w:right w:val="none" w:sz="0" w:space="0" w:color="auto"/>
      </w:divBdr>
    </w:div>
    <w:div w:id="1551721223">
      <w:bodyDiv w:val="1"/>
      <w:marLeft w:val="0"/>
      <w:marRight w:val="0"/>
      <w:marTop w:val="0"/>
      <w:marBottom w:val="0"/>
      <w:divBdr>
        <w:top w:val="none" w:sz="0" w:space="0" w:color="auto"/>
        <w:left w:val="none" w:sz="0" w:space="0" w:color="auto"/>
        <w:bottom w:val="none" w:sz="0" w:space="0" w:color="auto"/>
        <w:right w:val="none" w:sz="0" w:space="0" w:color="auto"/>
      </w:divBdr>
    </w:div>
    <w:div w:id="1635988185">
      <w:bodyDiv w:val="1"/>
      <w:marLeft w:val="0"/>
      <w:marRight w:val="0"/>
      <w:marTop w:val="0"/>
      <w:marBottom w:val="0"/>
      <w:divBdr>
        <w:top w:val="none" w:sz="0" w:space="0" w:color="auto"/>
        <w:left w:val="none" w:sz="0" w:space="0" w:color="auto"/>
        <w:bottom w:val="none" w:sz="0" w:space="0" w:color="auto"/>
        <w:right w:val="none" w:sz="0" w:space="0" w:color="auto"/>
      </w:divBdr>
    </w:div>
    <w:div w:id="1796169604">
      <w:bodyDiv w:val="1"/>
      <w:marLeft w:val="0"/>
      <w:marRight w:val="0"/>
      <w:marTop w:val="0"/>
      <w:marBottom w:val="0"/>
      <w:divBdr>
        <w:top w:val="none" w:sz="0" w:space="0" w:color="auto"/>
        <w:left w:val="none" w:sz="0" w:space="0" w:color="auto"/>
        <w:bottom w:val="none" w:sz="0" w:space="0" w:color="auto"/>
        <w:right w:val="none" w:sz="0" w:space="0" w:color="auto"/>
      </w:divBdr>
    </w:div>
    <w:div w:id="1898318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gis.nd.gov/cencode/t23c06-5.pdf" TargetMode="External"/><Relationship Id="rId13" Type="http://schemas.openxmlformats.org/officeDocument/2006/relationships/hyperlink" Target="https://eforms.com/living-trust/nc/north-carolina-revocable-living-trust-form/" TargetMode="External"/><Relationship Id="rId3" Type="http://schemas.openxmlformats.org/officeDocument/2006/relationships/settings" Target="settings.xml"/><Relationship Id="rId7" Type="http://schemas.openxmlformats.org/officeDocument/2006/relationships/hyperlink" Target="https://eforms.com/power-of-attorney/nd/north-dakota-health-care-directive/" TargetMode="External"/><Relationship Id="rId12" Type="http://schemas.openxmlformats.org/officeDocument/2006/relationships/hyperlink" Target="https://www.legis.nd.gov/cencode/t30-1c08.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forms.com/wills/north-dakota-last-will-and-testament-templat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forms.com/estate-planning/current-assets-list/" TargetMode="External"/><Relationship Id="rId4" Type="http://schemas.openxmlformats.org/officeDocument/2006/relationships/webSettings" Target="webSettings.xml"/><Relationship Id="rId9" Type="http://schemas.openxmlformats.org/officeDocument/2006/relationships/hyperlink" Target="https://eforms.com/power-of-attorney/nd/north-dakota-durable-power-of-attorney/" TargetMode="External"/><Relationship Id="rId14" Type="http://schemas.openxmlformats.org/officeDocument/2006/relationships/hyperlink" Target="https://www.legis.nd.gov/cencode/t59c12.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Alabama Estate Planning Checklist</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Estate Planning Checklist</dc:title>
  <dc:subject/>
  <dc:creator>eForms</dc:creator>
  <dc:description/>
  <cp:lastModifiedBy>Jake Upex</cp:lastModifiedBy>
  <cp:revision>5</cp:revision>
  <dcterms:created xsi:type="dcterms:W3CDTF">2019-01-07T21:36:00Z</dcterms:created>
  <dcterms:modified xsi:type="dcterms:W3CDTF">2019-01-13T15:52:00Z</dcterms:modified>
</cp:coreProperties>
</file>