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7901447D" w:rsidR="00334B6E" w:rsidRPr="000C2B63" w:rsidRDefault="008041A8" w:rsidP="00334B6E">
      <w:pPr>
        <w:jc w:val="center"/>
        <w:rPr>
          <w:rFonts w:ascii="Arial" w:hAnsi="Arial" w:cs="Arial"/>
          <w:b/>
          <w:bCs/>
          <w:sz w:val="32"/>
          <w:szCs w:val="32"/>
        </w:rPr>
      </w:pPr>
      <w:r>
        <w:rPr>
          <w:rFonts w:ascii="Arial" w:hAnsi="Arial" w:cs="Arial"/>
          <w:b/>
          <w:bCs/>
          <w:sz w:val="32"/>
          <w:szCs w:val="32"/>
        </w:rPr>
        <w:t xml:space="preserve">MINNESOTA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214FE57D" w:rsidR="00083DF2"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1123C31B" w14:textId="77777777" w:rsidR="00083DF2" w:rsidRDefault="00083DF2">
      <w:pPr>
        <w:spacing w:after="160" w:line="278" w:lineRule="auto"/>
        <w:rPr>
          <w:rFonts w:ascii="Arial" w:hAnsi="Arial" w:cs="Arial"/>
        </w:rPr>
      </w:pPr>
      <w:r>
        <w:rPr>
          <w:rFonts w:ascii="Arial" w:hAnsi="Arial" w:cs="Arial"/>
        </w:rPr>
        <w:br w:type="page"/>
      </w:r>
    </w:p>
    <w:p w14:paraId="24009C5B" w14:textId="77777777" w:rsidR="00083DF2" w:rsidRPr="00CF3367" w:rsidRDefault="00083DF2" w:rsidP="00083DF2">
      <w:pPr>
        <w:jc w:val="center"/>
        <w:rPr>
          <w:rFonts w:ascii="Arial" w:hAnsi="Arial" w:cs="Arial"/>
          <w:b/>
          <w:bCs/>
          <w:sz w:val="32"/>
          <w:szCs w:val="32"/>
        </w:rPr>
      </w:pPr>
      <w:r>
        <w:rPr>
          <w:rFonts w:ascii="Arial" w:hAnsi="Arial" w:cs="Arial"/>
          <w:b/>
          <w:bCs/>
          <w:sz w:val="32"/>
          <w:szCs w:val="32"/>
        </w:rPr>
        <w:lastRenderedPageBreak/>
        <w:t>MINNESOTA</w:t>
      </w:r>
      <w:r w:rsidRPr="00CF3367">
        <w:rPr>
          <w:rFonts w:ascii="Arial" w:hAnsi="Arial" w:cs="Arial"/>
          <w:b/>
          <w:bCs/>
          <w:sz w:val="32"/>
          <w:szCs w:val="32"/>
        </w:rPr>
        <w:t xml:space="preserve"> LEASE DISCLOSURES</w:t>
      </w:r>
    </w:p>
    <w:p w14:paraId="467B15B7" w14:textId="77777777" w:rsidR="00083DF2" w:rsidRPr="00CF3367" w:rsidRDefault="00083DF2" w:rsidP="00083DF2">
      <w:pPr>
        <w:rPr>
          <w:rFonts w:ascii="Arial" w:hAnsi="Arial" w:cs="Arial"/>
          <w:sz w:val="32"/>
          <w:szCs w:val="32"/>
        </w:rPr>
      </w:pPr>
    </w:p>
    <w:p w14:paraId="7AFCF255" w14:textId="77777777" w:rsidR="00083DF2" w:rsidRPr="00DF090A" w:rsidRDefault="00083DF2" w:rsidP="00083DF2">
      <w:pPr>
        <w:rPr>
          <w:rFonts w:ascii="Arial" w:hAnsi="Arial" w:cs="Arial"/>
        </w:rPr>
      </w:pPr>
      <w:r w:rsidRPr="00DF090A">
        <w:rPr>
          <w:rFonts w:ascii="Arial" w:hAnsi="Arial" w:cs="Arial"/>
        </w:rPr>
        <w:t>1.) </w:t>
      </w:r>
      <w:r w:rsidRPr="00DF090A">
        <w:rPr>
          <w:rFonts w:ascii="Arial" w:hAnsi="Arial" w:cs="Arial"/>
          <w:b/>
          <w:bCs/>
        </w:rPr>
        <w:t>Covenant Prohibiting Unlawful Activities</w:t>
      </w:r>
      <w:r w:rsidRPr="00DF090A">
        <w:rPr>
          <w:rFonts w:ascii="Arial" w:hAnsi="Arial" w:cs="Arial"/>
        </w:rPr>
        <w:t>. Both the Landlord and Tenant agree that neither shall commit any of the following acts on the Property:</w:t>
      </w:r>
    </w:p>
    <w:p w14:paraId="54E99373" w14:textId="77777777" w:rsidR="00083DF2" w:rsidRPr="00DF090A" w:rsidRDefault="00083DF2" w:rsidP="00083DF2">
      <w:pPr>
        <w:rPr>
          <w:rFonts w:ascii="Arial" w:hAnsi="Arial" w:cs="Arial"/>
        </w:rPr>
      </w:pPr>
      <w:r w:rsidRPr="00DF090A">
        <w:rPr>
          <w:rFonts w:ascii="Arial" w:hAnsi="Arial" w:cs="Arial"/>
        </w:rPr>
        <w:t> </w:t>
      </w:r>
    </w:p>
    <w:p w14:paraId="1FCA8443" w14:textId="77777777" w:rsidR="00083DF2" w:rsidRPr="00DF090A" w:rsidRDefault="00083DF2" w:rsidP="00083DF2">
      <w:pPr>
        <w:ind w:left="720"/>
        <w:rPr>
          <w:rFonts w:ascii="Arial" w:hAnsi="Arial" w:cs="Arial"/>
        </w:rPr>
      </w:pPr>
      <w:r w:rsidRPr="00DF090A">
        <w:rPr>
          <w:rFonts w:ascii="Arial" w:hAnsi="Arial" w:cs="Arial"/>
          <w:b/>
          <w:bCs/>
        </w:rPr>
        <w:t>a.)</w:t>
      </w:r>
      <w:r w:rsidRPr="00DF090A">
        <w:rPr>
          <w:rFonts w:ascii="Arial" w:hAnsi="Arial" w:cs="Arial"/>
        </w:rPr>
        <w:t xml:space="preserve"> Allow controlled substances in those premises or in the common area and curtilage of the premises in violation of any criminal provision of chapter </w:t>
      </w:r>
      <w:proofErr w:type="gramStart"/>
      <w:r w:rsidRPr="00DF090A">
        <w:rPr>
          <w:rFonts w:ascii="Arial" w:hAnsi="Arial" w:cs="Arial"/>
        </w:rPr>
        <w:t>152;</w:t>
      </w:r>
      <w:proofErr w:type="gramEnd"/>
    </w:p>
    <w:p w14:paraId="3740BDE1" w14:textId="77777777" w:rsidR="00083DF2" w:rsidRPr="00DF090A" w:rsidRDefault="00083DF2" w:rsidP="00083DF2">
      <w:pPr>
        <w:ind w:left="720"/>
        <w:rPr>
          <w:rFonts w:ascii="Arial" w:hAnsi="Arial" w:cs="Arial"/>
        </w:rPr>
      </w:pPr>
      <w:r w:rsidRPr="00DF090A">
        <w:rPr>
          <w:rFonts w:ascii="Arial" w:hAnsi="Arial" w:cs="Arial"/>
          <w:b/>
          <w:bCs/>
        </w:rPr>
        <w:t>b.)</w:t>
      </w:r>
      <w:r w:rsidRPr="00DF090A">
        <w:rPr>
          <w:rFonts w:ascii="Arial" w:hAnsi="Arial" w:cs="Arial"/>
        </w:rPr>
        <w:t xml:space="preserve"> Allow prostitution or prostitution-related activity as defined in section 617.80, subdivision 4, to occur on the premises or in the common area and curtilage of the </w:t>
      </w:r>
      <w:proofErr w:type="gramStart"/>
      <w:r w:rsidRPr="00DF090A">
        <w:rPr>
          <w:rFonts w:ascii="Arial" w:hAnsi="Arial" w:cs="Arial"/>
        </w:rPr>
        <w:t>premises;</w:t>
      </w:r>
      <w:proofErr w:type="gramEnd"/>
    </w:p>
    <w:p w14:paraId="49C13BC7" w14:textId="77777777" w:rsidR="00083DF2" w:rsidRPr="00DF090A" w:rsidRDefault="00083DF2" w:rsidP="00083DF2">
      <w:pPr>
        <w:ind w:left="720"/>
        <w:rPr>
          <w:rFonts w:ascii="Arial" w:hAnsi="Arial" w:cs="Arial"/>
        </w:rPr>
      </w:pPr>
      <w:r w:rsidRPr="00DF090A">
        <w:rPr>
          <w:rFonts w:ascii="Arial" w:hAnsi="Arial" w:cs="Arial"/>
          <w:b/>
          <w:bCs/>
        </w:rPr>
        <w:t>c.)</w:t>
      </w:r>
      <w:r w:rsidRPr="00DF090A">
        <w:rPr>
          <w:rFonts w:ascii="Arial" w:hAnsi="Arial" w:cs="Arial"/>
        </w:rPr>
        <w:t xml:space="preserve"> Allow the unlawful use or possession of a firearm in violation of section 609.66, subdivision 1a, 609.67, or 624.713, on the premises or in the common area and curtilage of the premises; or</w:t>
      </w:r>
    </w:p>
    <w:p w14:paraId="151F0F5F" w14:textId="77777777" w:rsidR="00083DF2" w:rsidRPr="00DF090A" w:rsidRDefault="00083DF2" w:rsidP="00083DF2">
      <w:pPr>
        <w:ind w:left="720"/>
        <w:rPr>
          <w:rFonts w:ascii="Arial" w:hAnsi="Arial" w:cs="Arial"/>
        </w:rPr>
      </w:pPr>
      <w:r w:rsidRPr="00DF090A">
        <w:rPr>
          <w:rFonts w:ascii="Arial" w:hAnsi="Arial" w:cs="Arial"/>
          <w:b/>
          <w:bCs/>
        </w:rPr>
        <w:t>d.)</w:t>
      </w:r>
      <w:r w:rsidRPr="00DF090A">
        <w:rPr>
          <w:rFonts w:ascii="Arial" w:hAnsi="Arial" w:cs="Arial"/>
        </w:rPr>
        <w:t xml:space="preserve"> Allow stolen property or property obtained by robbery in those premises or in the common area and curtilage of the premises; and</w:t>
      </w:r>
    </w:p>
    <w:p w14:paraId="639D6D53" w14:textId="77777777" w:rsidR="00083DF2" w:rsidRPr="00DF090A" w:rsidRDefault="00083DF2" w:rsidP="00083DF2">
      <w:pPr>
        <w:ind w:left="720"/>
        <w:rPr>
          <w:rFonts w:ascii="Arial" w:hAnsi="Arial" w:cs="Arial"/>
        </w:rPr>
      </w:pPr>
      <w:r w:rsidRPr="00DF090A">
        <w:rPr>
          <w:rFonts w:ascii="Arial" w:hAnsi="Arial" w:cs="Arial"/>
          <w:b/>
          <w:bCs/>
        </w:rPr>
        <w:t>e.)</w:t>
      </w:r>
      <w:r w:rsidRPr="00DF090A">
        <w:rPr>
          <w:rFonts w:ascii="Arial" w:hAnsi="Arial" w:cs="Arial"/>
        </w:rPr>
        <w:t xml:space="preserve"> The common area and curtilage of the premises will not be used by either the Landlord or licensor or the Tenant or licensee or others acting under the control of either to manufacture, sell, give away, barter, deliver, exchange, distribute, purchase, or possess a controlled substance in violation of any criminal provision of chapter 152. The covenant is not violated when a person other than the Landlord or licensor or the tenant or licensee possesses or allows controlled substances in the premises, common area, or curtilage, unless the landlord or licensor or the Tenant or licensee knew or had reason to know of that activity.</w:t>
      </w:r>
    </w:p>
    <w:p w14:paraId="297803BD" w14:textId="77777777" w:rsidR="00083DF2" w:rsidRPr="00DF090A" w:rsidRDefault="00083DF2" w:rsidP="00083DF2">
      <w:pPr>
        <w:rPr>
          <w:rFonts w:ascii="Arial" w:hAnsi="Arial" w:cs="Arial"/>
        </w:rPr>
      </w:pPr>
      <w:r w:rsidRPr="00DF090A">
        <w:rPr>
          <w:rFonts w:ascii="Arial" w:hAnsi="Arial" w:cs="Arial"/>
        </w:rPr>
        <w:t> </w:t>
      </w:r>
    </w:p>
    <w:p w14:paraId="7C34236D" w14:textId="77777777" w:rsidR="00083DF2" w:rsidRPr="00DF090A" w:rsidRDefault="00083DF2" w:rsidP="00083DF2">
      <w:pPr>
        <w:rPr>
          <w:rFonts w:ascii="Arial" w:hAnsi="Arial" w:cs="Arial"/>
        </w:rPr>
      </w:pPr>
      <w:r w:rsidRPr="00DF090A">
        <w:rPr>
          <w:rFonts w:ascii="Arial" w:hAnsi="Arial" w:cs="Arial"/>
        </w:rPr>
        <w:t>2.) </w:t>
      </w:r>
      <w:r w:rsidRPr="00DF090A">
        <w:rPr>
          <w:rFonts w:ascii="Arial" w:hAnsi="Arial" w:cs="Arial"/>
          <w:b/>
          <w:bCs/>
        </w:rPr>
        <w:t>Financial Distress </w:t>
      </w:r>
      <w:r w:rsidRPr="00DF090A">
        <w:rPr>
          <w:rFonts w:ascii="Arial" w:hAnsi="Arial" w:cs="Arial"/>
        </w:rPr>
        <w:t>(</w:t>
      </w:r>
      <w:r w:rsidRPr="00DF090A">
        <w:rPr>
          <w:rFonts w:ascii="Arial" w:hAnsi="Arial" w:cs="Arial"/>
          <w:u w:val="single"/>
        </w:rPr>
        <w:t>conditional</w:t>
      </w:r>
      <w:r w:rsidRPr="00DF090A">
        <w:rPr>
          <w:rFonts w:ascii="Arial" w:hAnsi="Arial" w:cs="Arial"/>
        </w:rPr>
        <w:t xml:space="preserve">). If the Landlord’s </w:t>
      </w:r>
      <w:r>
        <w:rPr>
          <w:rFonts w:ascii="Arial" w:hAnsi="Arial" w:cs="Arial"/>
        </w:rPr>
        <w:t>P</w:t>
      </w:r>
      <w:r w:rsidRPr="00DF090A">
        <w:rPr>
          <w:rFonts w:ascii="Arial" w:hAnsi="Arial" w:cs="Arial"/>
        </w:rPr>
        <w:t>roperty is being foreclosed upon or a deed of cancellation has been issued, the Tenant may not legally sign for more than a two-month period.</w:t>
      </w:r>
    </w:p>
    <w:p w14:paraId="77400E85" w14:textId="77777777" w:rsidR="00083DF2" w:rsidRPr="00DF090A" w:rsidRDefault="00083DF2" w:rsidP="00083DF2">
      <w:pPr>
        <w:rPr>
          <w:rFonts w:ascii="Arial" w:hAnsi="Arial" w:cs="Arial"/>
        </w:rPr>
      </w:pPr>
      <w:r w:rsidRPr="00DF090A">
        <w:rPr>
          <w:rFonts w:ascii="Arial" w:hAnsi="Arial" w:cs="Arial"/>
        </w:rPr>
        <w:t> </w:t>
      </w:r>
    </w:p>
    <w:p w14:paraId="6F7A0351" w14:textId="77777777" w:rsidR="00083DF2" w:rsidRPr="00DF090A" w:rsidRDefault="00083DF2" w:rsidP="00083DF2">
      <w:pPr>
        <w:rPr>
          <w:rFonts w:ascii="Arial" w:hAnsi="Arial" w:cs="Arial"/>
        </w:rPr>
      </w:pPr>
      <w:r w:rsidRPr="00DF090A">
        <w:rPr>
          <w:rFonts w:ascii="Arial" w:hAnsi="Arial" w:cs="Arial"/>
        </w:rPr>
        <w:t>3.)</w:t>
      </w:r>
      <w:r w:rsidRPr="00DF090A">
        <w:rPr>
          <w:rFonts w:ascii="Arial" w:hAnsi="Arial" w:cs="Arial"/>
          <w:b/>
          <w:bCs/>
        </w:rPr>
        <w:t> Landlord/Manager Information</w:t>
      </w:r>
      <w:r w:rsidRPr="00DF090A">
        <w:rPr>
          <w:rFonts w:ascii="Arial" w:hAnsi="Arial" w:cs="Arial"/>
        </w:rPr>
        <w:t>. As mentioned in this Agreement (if applicable), the Landlord discloses the manager or agent authorized to act within the Property and an address for notices.</w:t>
      </w:r>
    </w:p>
    <w:p w14:paraId="36DE3622" w14:textId="77777777" w:rsidR="00083DF2" w:rsidRPr="00DF090A" w:rsidRDefault="00083DF2" w:rsidP="00083DF2">
      <w:pPr>
        <w:rPr>
          <w:rFonts w:ascii="Arial" w:hAnsi="Arial" w:cs="Arial"/>
        </w:rPr>
      </w:pPr>
      <w:r w:rsidRPr="00DF090A">
        <w:rPr>
          <w:rFonts w:ascii="Arial" w:hAnsi="Arial" w:cs="Arial"/>
        </w:rPr>
        <w:t> </w:t>
      </w:r>
    </w:p>
    <w:p w14:paraId="05CF8C00" w14:textId="77777777" w:rsidR="00083DF2" w:rsidRPr="00DF090A" w:rsidRDefault="00083DF2" w:rsidP="00083DF2">
      <w:pPr>
        <w:rPr>
          <w:rFonts w:ascii="Arial" w:hAnsi="Arial" w:cs="Arial"/>
        </w:rPr>
      </w:pPr>
      <w:r w:rsidRPr="00DF090A">
        <w:rPr>
          <w:rFonts w:ascii="Arial" w:hAnsi="Arial" w:cs="Arial"/>
        </w:rPr>
        <w:t>4.) </w:t>
      </w:r>
      <w:r w:rsidRPr="00DF090A">
        <w:rPr>
          <w:rFonts w:ascii="Arial" w:hAnsi="Arial" w:cs="Arial"/>
          <w:b/>
          <w:bCs/>
        </w:rPr>
        <w:t>Lead-Based Paint Disclosure</w:t>
      </w:r>
      <w:r w:rsidRPr="00DF090A">
        <w:rPr>
          <w:rFonts w:ascii="Arial" w:hAnsi="Arial" w:cs="Arial"/>
        </w:rPr>
        <w:t> &amp; </w:t>
      </w:r>
      <w:r w:rsidRPr="00DF090A">
        <w:rPr>
          <w:rFonts w:ascii="Arial" w:hAnsi="Arial" w:cs="Arial"/>
          <w:b/>
          <w:bCs/>
        </w:rPr>
        <w:t>EPA Pamphlet</w:t>
      </w:r>
      <w:r w:rsidRPr="00DF090A">
        <w:rPr>
          <w:rFonts w:ascii="Arial" w:hAnsi="Arial" w:cs="Arial"/>
        </w:rPr>
        <w:t> (</w:t>
      </w:r>
      <w:r w:rsidRPr="00DF090A">
        <w:rPr>
          <w:rFonts w:ascii="Arial" w:hAnsi="Arial" w:cs="Arial"/>
          <w:u w:val="single"/>
        </w:rPr>
        <w:t>conditional</w:t>
      </w:r>
      <w:r w:rsidRPr="00DF090A">
        <w:rPr>
          <w:rFonts w:ascii="Arial" w:hAnsi="Arial" w:cs="Arial"/>
        </w:rPr>
        <w:t>). Federal law requires that the Tenant be made aware of lead-based paint that potentially could be on the Property if it was constructed before 1978.</w:t>
      </w:r>
    </w:p>
    <w:p w14:paraId="063A80B8" w14:textId="77777777" w:rsidR="00083DF2" w:rsidRPr="00DF090A" w:rsidRDefault="00083DF2" w:rsidP="00083DF2">
      <w:pPr>
        <w:rPr>
          <w:rFonts w:ascii="Arial" w:hAnsi="Arial" w:cs="Arial"/>
        </w:rPr>
      </w:pPr>
      <w:r w:rsidRPr="00DF090A">
        <w:rPr>
          <w:rFonts w:ascii="Arial" w:hAnsi="Arial" w:cs="Arial"/>
        </w:rPr>
        <w:t> </w:t>
      </w:r>
    </w:p>
    <w:p w14:paraId="0D68C679" w14:textId="77777777" w:rsidR="00083DF2" w:rsidRDefault="00083DF2" w:rsidP="00083DF2">
      <w:pPr>
        <w:rPr>
          <w:rFonts w:ascii="Arial" w:hAnsi="Arial" w:cs="Arial"/>
        </w:rPr>
      </w:pPr>
      <w:r w:rsidRPr="00DF090A">
        <w:rPr>
          <w:rFonts w:ascii="Arial" w:hAnsi="Arial" w:cs="Arial"/>
        </w:rPr>
        <w:t>5.) </w:t>
      </w:r>
      <w:r w:rsidRPr="00DF090A">
        <w:rPr>
          <w:rFonts w:ascii="Arial" w:hAnsi="Arial" w:cs="Arial"/>
          <w:b/>
          <w:bCs/>
        </w:rPr>
        <w:t>Outstanding Inspection Orders</w:t>
      </w:r>
      <w:r w:rsidRPr="00DF090A">
        <w:rPr>
          <w:rFonts w:ascii="Arial" w:hAnsi="Arial" w:cs="Arial"/>
        </w:rPr>
        <w:t> (</w:t>
      </w:r>
      <w:r w:rsidRPr="00DF090A">
        <w:rPr>
          <w:rFonts w:ascii="Arial" w:hAnsi="Arial" w:cs="Arial"/>
          <w:u w:val="single"/>
        </w:rPr>
        <w:t>conditional</w:t>
      </w:r>
      <w:r w:rsidRPr="00DF090A">
        <w:rPr>
          <w:rFonts w:ascii="Arial" w:hAnsi="Arial" w:cs="Arial"/>
        </w:rPr>
        <w:t>). If the Property has any outstanding inspection orders due to a code infraction, the Tenant must be informed.</w:t>
      </w:r>
    </w:p>
    <w:p w14:paraId="0792C935" w14:textId="77777777" w:rsidR="00083DF2" w:rsidRDefault="00083DF2" w:rsidP="00083DF2">
      <w:pPr>
        <w:rPr>
          <w:rFonts w:ascii="Arial" w:hAnsi="Arial" w:cs="Arial"/>
        </w:rPr>
      </w:pPr>
    </w:p>
    <w:p w14:paraId="253DA10A" w14:textId="77777777" w:rsidR="00083DF2" w:rsidRPr="00DF090A" w:rsidRDefault="00083DF2" w:rsidP="00083DF2">
      <w:pPr>
        <w:rPr>
          <w:rFonts w:ascii="Arial" w:hAnsi="Arial" w:cs="Arial"/>
        </w:rPr>
      </w:pPr>
      <w:r>
        <w:rPr>
          <w:rFonts w:ascii="Arial" w:hAnsi="Arial" w:cs="Arial"/>
        </w:rPr>
        <w:t xml:space="preserve">6.) </w:t>
      </w:r>
      <w:r w:rsidRPr="0026707C">
        <w:rPr>
          <w:rFonts w:ascii="Arial" w:hAnsi="Arial" w:cs="Arial"/>
          <w:b/>
          <w:bCs/>
        </w:rPr>
        <w:t>Option for Move-In Inspection</w:t>
      </w:r>
      <w:r>
        <w:rPr>
          <w:rFonts w:ascii="Arial" w:hAnsi="Arial" w:cs="Arial"/>
        </w:rPr>
        <w:t xml:space="preserve"> (</w:t>
      </w:r>
      <w:r w:rsidRPr="0026707C">
        <w:rPr>
          <w:rFonts w:ascii="Arial" w:hAnsi="Arial" w:cs="Arial"/>
          <w:u w:val="single"/>
        </w:rPr>
        <w:t>conditional</w:t>
      </w:r>
      <w:r>
        <w:rPr>
          <w:rFonts w:ascii="Arial" w:hAnsi="Arial" w:cs="Arial"/>
        </w:rPr>
        <w:t xml:space="preserve">). If the Landlord receives a security deposit from the Tenant, the Tenant is notified with this statement that they are entitled to a move-in inspection to write down the existing condition of the Property. </w:t>
      </w:r>
    </w:p>
    <w:p w14:paraId="4857CB9B" w14:textId="77777777" w:rsidR="00083DF2" w:rsidRPr="00DF090A" w:rsidRDefault="00083DF2" w:rsidP="00083DF2">
      <w:pPr>
        <w:rPr>
          <w:rFonts w:ascii="Arial" w:hAnsi="Arial" w:cs="Arial"/>
        </w:rPr>
      </w:pPr>
      <w:r w:rsidRPr="00DF090A">
        <w:rPr>
          <w:rFonts w:ascii="Arial" w:hAnsi="Arial" w:cs="Arial"/>
        </w:rPr>
        <w:t> </w:t>
      </w:r>
    </w:p>
    <w:p w14:paraId="2218826A" w14:textId="030000C8" w:rsidR="00251623" w:rsidRPr="00251623" w:rsidRDefault="00083DF2" w:rsidP="00251623">
      <w:pPr>
        <w:rPr>
          <w:rFonts w:ascii="Arial" w:hAnsi="Arial" w:cs="Arial"/>
        </w:rPr>
      </w:pPr>
      <w:r>
        <w:rPr>
          <w:rFonts w:ascii="Arial" w:hAnsi="Arial" w:cs="Arial"/>
        </w:rPr>
        <w:t>7</w:t>
      </w:r>
      <w:r w:rsidRPr="00DF090A">
        <w:rPr>
          <w:rFonts w:ascii="Arial" w:hAnsi="Arial" w:cs="Arial"/>
        </w:rPr>
        <w:t>.) </w:t>
      </w:r>
      <w:r w:rsidRPr="00DF090A">
        <w:rPr>
          <w:rFonts w:ascii="Arial" w:hAnsi="Arial" w:cs="Arial"/>
          <w:b/>
          <w:bCs/>
        </w:rPr>
        <w:t>Disclosure of Fees</w:t>
      </w:r>
      <w:r w:rsidRPr="00DF090A">
        <w:rPr>
          <w:rFonts w:ascii="Arial" w:hAnsi="Arial" w:cs="Arial"/>
        </w:rPr>
        <w:t>. The Landlord must disclose all non-optional fees to the Tenant. The sum of the total rent and all mandatory fees must be described as the “Total Monthly Payment” on the first page of this Agreement.</w:t>
      </w:r>
    </w:p>
    <w:sectPr w:rsidR="00251623" w:rsidRPr="00251623"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FD55" w14:textId="77777777" w:rsidR="007815DA" w:rsidRDefault="007815DA" w:rsidP="00D111D0">
      <w:r>
        <w:separator/>
      </w:r>
    </w:p>
  </w:endnote>
  <w:endnote w:type="continuationSeparator" w:id="0">
    <w:p w14:paraId="5B4FF99B" w14:textId="77777777" w:rsidR="007815DA" w:rsidRDefault="007815DA"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83DB4" w14:textId="77777777" w:rsidR="007815DA" w:rsidRDefault="007815DA" w:rsidP="00D111D0">
      <w:r>
        <w:separator/>
      </w:r>
    </w:p>
  </w:footnote>
  <w:footnote w:type="continuationSeparator" w:id="0">
    <w:p w14:paraId="732ED4D9" w14:textId="77777777" w:rsidR="007815DA" w:rsidRDefault="007815DA"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83DF2"/>
    <w:rsid w:val="000A68AB"/>
    <w:rsid w:val="000C03C6"/>
    <w:rsid w:val="000E03DD"/>
    <w:rsid w:val="000E5A71"/>
    <w:rsid w:val="000F6877"/>
    <w:rsid w:val="00105D88"/>
    <w:rsid w:val="0011629F"/>
    <w:rsid w:val="00130F3A"/>
    <w:rsid w:val="00146C74"/>
    <w:rsid w:val="00161D45"/>
    <w:rsid w:val="00176321"/>
    <w:rsid w:val="001765E7"/>
    <w:rsid w:val="001A72D1"/>
    <w:rsid w:val="001D3812"/>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34B6E"/>
    <w:rsid w:val="00344C8F"/>
    <w:rsid w:val="00383B00"/>
    <w:rsid w:val="003B4702"/>
    <w:rsid w:val="003E2AF2"/>
    <w:rsid w:val="00402736"/>
    <w:rsid w:val="0041129A"/>
    <w:rsid w:val="00414D84"/>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84E06"/>
    <w:rsid w:val="006A1F65"/>
    <w:rsid w:val="006A305E"/>
    <w:rsid w:val="007067FB"/>
    <w:rsid w:val="0072245A"/>
    <w:rsid w:val="00723340"/>
    <w:rsid w:val="0072429A"/>
    <w:rsid w:val="00743509"/>
    <w:rsid w:val="0075481E"/>
    <w:rsid w:val="00757321"/>
    <w:rsid w:val="00760788"/>
    <w:rsid w:val="00762820"/>
    <w:rsid w:val="007725F4"/>
    <w:rsid w:val="007815DA"/>
    <w:rsid w:val="00785B0F"/>
    <w:rsid w:val="00786D1C"/>
    <w:rsid w:val="00787A64"/>
    <w:rsid w:val="007970CC"/>
    <w:rsid w:val="007B03DE"/>
    <w:rsid w:val="007C13A2"/>
    <w:rsid w:val="007C2A8A"/>
    <w:rsid w:val="007C3BE0"/>
    <w:rsid w:val="008041A8"/>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68DA"/>
    <w:rsid w:val="00B151D8"/>
    <w:rsid w:val="00B3297E"/>
    <w:rsid w:val="00B54D64"/>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75CA1"/>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E0AB2"/>
    <w:rsid w:val="00EE37AF"/>
    <w:rsid w:val="00F17C47"/>
    <w:rsid w:val="00F26CB7"/>
    <w:rsid w:val="00F2784E"/>
    <w:rsid w:val="00F54BFE"/>
    <w:rsid w:val="00F563A9"/>
    <w:rsid w:val="00F57902"/>
    <w:rsid w:val="00F83588"/>
    <w:rsid w:val="00F86E2C"/>
    <w:rsid w:val="00FA2DC6"/>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41630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Rent-to-Own Lease Agreement</dc:title>
  <dc:subject/>
  <dc:creator>eForms</dc:creator>
  <cp:keywords/>
  <dc:description/>
  <cp:lastModifiedBy>Hansel Pupo</cp:lastModifiedBy>
  <cp:revision>3</cp:revision>
  <dcterms:created xsi:type="dcterms:W3CDTF">2025-06-12T17:55:00Z</dcterms:created>
  <dcterms:modified xsi:type="dcterms:W3CDTF">2025-06-12T17:55:00Z</dcterms:modified>
  <cp:category/>
</cp:coreProperties>
</file>