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7D821C29" w:rsidR="00334B6E" w:rsidRPr="000C2B63" w:rsidRDefault="0084793E" w:rsidP="00334B6E">
      <w:pPr>
        <w:jc w:val="center"/>
        <w:rPr>
          <w:rFonts w:ascii="Arial" w:hAnsi="Arial" w:cs="Arial"/>
          <w:b/>
          <w:bCs/>
          <w:sz w:val="32"/>
          <w:szCs w:val="32"/>
        </w:rPr>
      </w:pPr>
      <w:r>
        <w:rPr>
          <w:rFonts w:ascii="Arial" w:hAnsi="Arial" w:cs="Arial"/>
          <w:b/>
          <w:bCs/>
          <w:sz w:val="32"/>
          <w:szCs w:val="32"/>
        </w:rPr>
        <w:t xml:space="preserve">OREGON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inhaling </w:t>
      </w:r>
      <w:r>
        <w:rPr>
          <w:rFonts w:ascii="Arial" w:hAnsi="Arial" w:cs="Arial"/>
        </w:rPr>
        <w:t>of</w:t>
      </w:r>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the period of time</w:t>
      </w:r>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Any maintenance required to maintain the Property’s condition of habitability shall be the Landlord’s responsibility, provided that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Maintenance and repairs;</w:t>
      </w:r>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
    <w:p w14:paraId="5028CEE1" w14:textId="77777777" w:rsidR="00560F4A" w:rsidRDefault="00560F4A" w:rsidP="00560F4A">
      <w:pPr>
        <w:pStyle w:val="ListParagraph"/>
        <w:numPr>
          <w:ilvl w:val="1"/>
          <w:numId w:val="16"/>
        </w:numPr>
        <w:rPr>
          <w:rFonts w:ascii="Arial" w:hAnsi="Arial" w:cs="Arial"/>
        </w:rPr>
      </w:pPr>
      <w:r>
        <w:rPr>
          <w:rFonts w:ascii="Arial" w:hAnsi="Arial" w:cs="Arial"/>
        </w:rPr>
        <w:t>Charge applicable late fees as outlined herein;</w:t>
      </w:r>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A final lump-sum payment due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but are not limited to: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Tenant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Shall be the State and jurisdiction where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In the event either party fails to perform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The full monthly rent is paid on time, without default or grace period extensions</w:t>
      </w:r>
      <w:r>
        <w:rPr>
          <w:rFonts w:ascii="Arial" w:hAnsi="Arial" w:cs="Arial"/>
        </w:rPr>
        <w:t>;</w:t>
      </w:r>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The option (or obligation) to purchase is actually exercised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Time is of the Essence</w:t>
      </w:r>
      <w:r>
        <w:rPr>
          <w:rFonts w:ascii="Arial" w:hAnsi="Arial" w:cs="Arial"/>
        </w:rPr>
        <w:t>.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6E42B3B5" w:rsidR="007B4E73"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0FF51A12" w14:textId="77777777" w:rsidR="007B4E73" w:rsidRDefault="007B4E73">
      <w:pPr>
        <w:spacing w:after="160" w:line="278" w:lineRule="auto"/>
        <w:rPr>
          <w:rFonts w:ascii="Arial" w:hAnsi="Arial" w:cs="Arial"/>
        </w:rPr>
      </w:pPr>
      <w:r>
        <w:rPr>
          <w:rFonts w:ascii="Arial" w:hAnsi="Arial" w:cs="Arial"/>
        </w:rPr>
        <w:br w:type="page"/>
      </w:r>
    </w:p>
    <w:p w14:paraId="4A9899D5" w14:textId="77777777" w:rsidR="007B4E73" w:rsidRPr="007B4E73" w:rsidRDefault="007B4E73" w:rsidP="007B4E73">
      <w:pPr>
        <w:rPr>
          <w:rFonts w:ascii="Arial" w:hAnsi="Arial" w:cs="Arial"/>
          <w:b/>
          <w:bCs/>
        </w:rPr>
      </w:pPr>
      <w:r w:rsidRPr="007B4E73">
        <w:rPr>
          <w:rFonts w:ascii="Arial" w:hAnsi="Arial" w:cs="Arial"/>
          <w:b/>
          <w:bCs/>
        </w:rPr>
        <w:lastRenderedPageBreak/>
        <w:t>OREGON LEASE DISCLOSURES</w:t>
      </w:r>
    </w:p>
    <w:p w14:paraId="5B5262AF" w14:textId="77777777" w:rsidR="007B4E73" w:rsidRPr="007B4E73" w:rsidRDefault="007B4E73" w:rsidP="007B4E73">
      <w:pPr>
        <w:rPr>
          <w:rFonts w:ascii="Arial" w:hAnsi="Arial" w:cs="Arial"/>
          <w:b/>
          <w:bCs/>
        </w:rPr>
      </w:pPr>
      <w:r w:rsidRPr="007B4E73">
        <w:rPr>
          <w:rFonts w:ascii="Arial" w:hAnsi="Arial" w:cs="Arial"/>
          <w:b/>
          <w:bCs/>
        </w:rPr>
        <w:t> </w:t>
      </w:r>
    </w:p>
    <w:p w14:paraId="02A0B968" w14:textId="77777777" w:rsidR="007B4E73" w:rsidRPr="007B4E73" w:rsidRDefault="007B4E73" w:rsidP="007B4E73">
      <w:pPr>
        <w:rPr>
          <w:rFonts w:ascii="Arial" w:hAnsi="Arial" w:cs="Arial"/>
        </w:rPr>
      </w:pPr>
      <w:r w:rsidRPr="007B4E73">
        <w:rPr>
          <w:rFonts w:ascii="Arial" w:hAnsi="Arial" w:cs="Arial"/>
        </w:rPr>
        <w:t xml:space="preserve">1.) </w:t>
      </w:r>
      <w:r w:rsidRPr="007B4E73">
        <w:rPr>
          <w:rFonts w:ascii="Arial" w:hAnsi="Arial" w:cs="Arial"/>
          <w:b/>
          <w:bCs/>
        </w:rPr>
        <w:t>Lead-Based Paint Disclosure</w:t>
      </w:r>
      <w:r w:rsidRPr="007B4E73">
        <w:rPr>
          <w:rFonts w:ascii="Arial" w:hAnsi="Arial" w:cs="Arial"/>
        </w:rPr>
        <w:t xml:space="preserve"> &amp; </w:t>
      </w:r>
      <w:r w:rsidRPr="007B4E73">
        <w:rPr>
          <w:rFonts w:ascii="Arial" w:hAnsi="Arial" w:cs="Arial"/>
          <w:b/>
          <w:bCs/>
        </w:rPr>
        <w:t>EPA Pamphlet</w:t>
      </w:r>
      <w:r w:rsidRPr="007B4E73">
        <w:rPr>
          <w:rFonts w:ascii="Arial" w:hAnsi="Arial" w:cs="Arial"/>
        </w:rPr>
        <w:t>. (</w:t>
      </w:r>
      <w:r w:rsidRPr="007B4E73">
        <w:rPr>
          <w:rFonts w:ascii="Arial" w:hAnsi="Arial" w:cs="Arial"/>
          <w:u w:val="single"/>
        </w:rPr>
        <w:t>conditional</w:t>
      </w:r>
      <w:r w:rsidRPr="007B4E73">
        <w:rPr>
          <w:rFonts w:ascii="Arial" w:hAnsi="Arial" w:cs="Arial"/>
        </w:rPr>
        <w:t>) The Landlord is required to provide disclosures regarding the hazards of lead-based paint in the event the Property was constructed before January 1, 1978.</w:t>
      </w:r>
    </w:p>
    <w:p w14:paraId="6AF5787C" w14:textId="77777777" w:rsidR="007B4E73" w:rsidRPr="007B4E73" w:rsidRDefault="007B4E73" w:rsidP="007B4E73">
      <w:pPr>
        <w:rPr>
          <w:rFonts w:ascii="Arial" w:hAnsi="Arial" w:cs="Arial"/>
        </w:rPr>
      </w:pPr>
    </w:p>
    <w:p w14:paraId="661C259B" w14:textId="77777777" w:rsidR="007B4E73" w:rsidRPr="007B4E73" w:rsidRDefault="007B4E73" w:rsidP="007B4E73">
      <w:pPr>
        <w:rPr>
          <w:rFonts w:ascii="Arial" w:hAnsi="Arial" w:cs="Arial"/>
        </w:rPr>
      </w:pPr>
      <w:r w:rsidRPr="007B4E73">
        <w:rPr>
          <w:rFonts w:ascii="Arial" w:hAnsi="Arial" w:cs="Arial"/>
        </w:rPr>
        <w:t xml:space="preserve">2.) </w:t>
      </w:r>
      <w:r w:rsidRPr="007B4E73">
        <w:rPr>
          <w:rFonts w:ascii="Arial" w:hAnsi="Arial" w:cs="Arial"/>
          <w:b/>
          <w:bCs/>
        </w:rPr>
        <w:t>Landlord’s Name</w:t>
      </w:r>
      <w:r w:rsidRPr="007B4E73">
        <w:rPr>
          <w:rFonts w:ascii="Arial" w:hAnsi="Arial" w:cs="Arial"/>
        </w:rPr>
        <w:t xml:space="preserve"> &amp; </w:t>
      </w:r>
      <w:r w:rsidRPr="007B4E73">
        <w:rPr>
          <w:rFonts w:ascii="Arial" w:hAnsi="Arial" w:cs="Arial"/>
          <w:b/>
          <w:bCs/>
        </w:rPr>
        <w:t>Address</w:t>
      </w:r>
      <w:r w:rsidRPr="007B4E73">
        <w:rPr>
          <w:rFonts w:ascii="Arial" w:hAnsi="Arial" w:cs="Arial"/>
        </w:rPr>
        <w:t>. As a part of any rental agreement the Landlord shall prominently and in writing identify what person at what address is entitled to accept service or notice under this act. The Landlord or any person authorized to enter into a rental agreement on his behalf shall disclose to the Tenant in writing at or before the commencement of the tenancy the name and address of:</w:t>
      </w:r>
    </w:p>
    <w:p w14:paraId="60DBA61D" w14:textId="77777777" w:rsidR="007B4E73" w:rsidRPr="007B4E73" w:rsidRDefault="007B4E73" w:rsidP="007B4E73">
      <w:pPr>
        <w:rPr>
          <w:rFonts w:ascii="Arial" w:hAnsi="Arial" w:cs="Arial"/>
        </w:rPr>
      </w:pPr>
      <w:r w:rsidRPr="007B4E73">
        <w:rPr>
          <w:rFonts w:ascii="Arial" w:hAnsi="Arial" w:cs="Arial"/>
        </w:rPr>
        <w:t>1. The person or persons authorized to manage the Property;</w:t>
      </w:r>
    </w:p>
    <w:p w14:paraId="65809B92" w14:textId="77777777" w:rsidR="007B4E73" w:rsidRPr="007B4E73" w:rsidRDefault="007B4E73" w:rsidP="007B4E73">
      <w:pPr>
        <w:rPr>
          <w:rFonts w:ascii="Arial" w:hAnsi="Arial" w:cs="Arial"/>
        </w:rPr>
      </w:pPr>
      <w:r w:rsidRPr="007B4E73">
        <w:rPr>
          <w:rFonts w:ascii="Arial" w:hAnsi="Arial" w:cs="Arial"/>
        </w:rPr>
        <w:t>2. The owner or owners of the Property; or</w:t>
      </w:r>
    </w:p>
    <w:p w14:paraId="11DD259B" w14:textId="77777777" w:rsidR="007B4E73" w:rsidRPr="007B4E73" w:rsidRDefault="007B4E73" w:rsidP="007B4E73">
      <w:pPr>
        <w:rPr>
          <w:rFonts w:ascii="Arial" w:hAnsi="Arial" w:cs="Arial"/>
        </w:rPr>
      </w:pPr>
      <w:r w:rsidRPr="007B4E73">
        <w:rPr>
          <w:rFonts w:ascii="Arial" w:hAnsi="Arial" w:cs="Arial"/>
        </w:rPr>
        <w:t>3. The name and address of a person authorized to act for and on behalf of the owner for the purpose of receipt of service of process and receiving and receipting for notices.</w:t>
      </w:r>
    </w:p>
    <w:p w14:paraId="6BF85E8F" w14:textId="77777777" w:rsidR="007B4E73" w:rsidRPr="007B4E73" w:rsidRDefault="007B4E73" w:rsidP="007B4E73">
      <w:pPr>
        <w:rPr>
          <w:rFonts w:ascii="Arial" w:hAnsi="Arial" w:cs="Arial"/>
        </w:rPr>
      </w:pPr>
    </w:p>
    <w:p w14:paraId="32507715" w14:textId="77777777" w:rsidR="007B4E73" w:rsidRPr="007B4E73" w:rsidRDefault="007B4E73" w:rsidP="007B4E73">
      <w:pPr>
        <w:rPr>
          <w:rFonts w:ascii="Arial" w:hAnsi="Arial" w:cs="Arial"/>
        </w:rPr>
      </w:pPr>
      <w:r w:rsidRPr="007B4E73">
        <w:rPr>
          <w:rFonts w:ascii="Arial" w:hAnsi="Arial" w:cs="Arial"/>
        </w:rPr>
        <w:t xml:space="preserve">3.) </w:t>
      </w:r>
      <w:r w:rsidRPr="007B4E73">
        <w:rPr>
          <w:rFonts w:ascii="Arial" w:hAnsi="Arial" w:cs="Arial"/>
          <w:b/>
          <w:bCs/>
        </w:rPr>
        <w:t>Smoke &amp; Carbon Monoxide Alarms</w:t>
      </w:r>
      <w:r w:rsidRPr="007B4E73">
        <w:rPr>
          <w:rFonts w:ascii="Arial" w:hAnsi="Arial" w:cs="Arial"/>
        </w:rPr>
        <w:t>. (</w:t>
      </w:r>
      <w:r w:rsidRPr="007B4E73">
        <w:rPr>
          <w:rFonts w:ascii="Arial" w:hAnsi="Arial" w:cs="Arial"/>
          <w:u w:val="single"/>
        </w:rPr>
        <w:t>conditional</w:t>
      </w:r>
      <w:r w:rsidRPr="007B4E73">
        <w:rPr>
          <w:rFonts w:ascii="Arial" w:hAnsi="Arial" w:cs="Arial"/>
        </w:rPr>
        <w:t>) If the Property is equipped with smoke or carbon monoxide alarms, the Landlord must provide information and instructions about how to test them.</w:t>
      </w:r>
    </w:p>
    <w:p w14:paraId="53F52018" w14:textId="77777777" w:rsidR="007B4E73" w:rsidRPr="007B4E73" w:rsidRDefault="007B4E73" w:rsidP="007B4E73">
      <w:pPr>
        <w:rPr>
          <w:rFonts w:ascii="Arial" w:hAnsi="Arial" w:cs="Arial"/>
        </w:rPr>
      </w:pPr>
    </w:p>
    <w:p w14:paraId="7DDD0CC9" w14:textId="77777777" w:rsidR="007B4E73" w:rsidRPr="007B4E73" w:rsidRDefault="007B4E73" w:rsidP="007B4E73">
      <w:pPr>
        <w:rPr>
          <w:rFonts w:ascii="Arial" w:hAnsi="Arial" w:cs="Arial"/>
        </w:rPr>
      </w:pPr>
      <w:r w:rsidRPr="007B4E73">
        <w:rPr>
          <w:rFonts w:ascii="Arial" w:hAnsi="Arial" w:cs="Arial"/>
        </w:rPr>
        <w:t xml:space="preserve">4.) </w:t>
      </w:r>
      <w:r w:rsidRPr="007B4E73">
        <w:rPr>
          <w:rFonts w:ascii="Arial" w:hAnsi="Arial" w:cs="Arial"/>
          <w:b/>
          <w:bCs/>
        </w:rPr>
        <w:t>100-Year Flood Plain</w:t>
      </w:r>
      <w:r w:rsidRPr="007B4E73">
        <w:rPr>
          <w:rFonts w:ascii="Arial" w:hAnsi="Arial" w:cs="Arial"/>
        </w:rPr>
        <w:t>. (</w:t>
      </w:r>
      <w:r w:rsidRPr="007B4E73">
        <w:rPr>
          <w:rFonts w:ascii="Arial" w:hAnsi="Arial" w:cs="Arial"/>
          <w:u w:val="single"/>
        </w:rPr>
        <w:t>conditional</w:t>
      </w:r>
      <w:r w:rsidRPr="007B4E73">
        <w:rPr>
          <w:rFonts w:ascii="Arial" w:hAnsi="Arial" w:cs="Arial"/>
        </w:rPr>
        <w:t>) If the Property is located in the 100-year flood plain, this information must be disclosed to the Tenant.</w:t>
      </w:r>
    </w:p>
    <w:p w14:paraId="24407395" w14:textId="77777777" w:rsidR="007B4E73" w:rsidRPr="007B4E73" w:rsidRDefault="007B4E73" w:rsidP="007B4E73">
      <w:pPr>
        <w:rPr>
          <w:rFonts w:ascii="Arial" w:hAnsi="Arial" w:cs="Arial"/>
        </w:rPr>
      </w:pPr>
    </w:p>
    <w:p w14:paraId="579ED8A5" w14:textId="77777777" w:rsidR="007B4E73" w:rsidRPr="007B4E73" w:rsidRDefault="007B4E73" w:rsidP="007B4E73">
      <w:pPr>
        <w:rPr>
          <w:rFonts w:ascii="Arial" w:hAnsi="Arial" w:cs="Arial"/>
        </w:rPr>
      </w:pPr>
      <w:r w:rsidRPr="007B4E73">
        <w:rPr>
          <w:rFonts w:ascii="Arial" w:hAnsi="Arial" w:cs="Arial"/>
        </w:rPr>
        <w:t xml:space="preserve">5.) </w:t>
      </w:r>
      <w:r w:rsidRPr="007B4E73">
        <w:rPr>
          <w:rFonts w:ascii="Arial" w:hAnsi="Arial" w:cs="Arial"/>
          <w:b/>
          <w:bCs/>
        </w:rPr>
        <w:t>Outstanding Notices or Pending Lawsuits</w:t>
      </w:r>
      <w:r w:rsidRPr="007B4E73">
        <w:rPr>
          <w:rFonts w:ascii="Arial" w:hAnsi="Arial" w:cs="Arial"/>
        </w:rPr>
        <w:t>. (</w:t>
      </w:r>
      <w:r w:rsidRPr="007B4E73">
        <w:rPr>
          <w:rFonts w:ascii="Arial" w:hAnsi="Arial" w:cs="Arial"/>
          <w:u w:val="single"/>
        </w:rPr>
        <w:t>conditional</w:t>
      </w:r>
      <w:r w:rsidRPr="007B4E73">
        <w:rPr>
          <w:rFonts w:ascii="Arial" w:hAnsi="Arial" w:cs="Arial"/>
        </w:rPr>
        <w:t>) If the Property consists of 4 or fewer units, the Landlord must disclose to the Tenant any outstanding notice of default or pending foreclosure on the Property.</w:t>
      </w:r>
    </w:p>
    <w:p w14:paraId="03EA10A8" w14:textId="77777777" w:rsidR="007B4E73" w:rsidRPr="007B4E73" w:rsidRDefault="007B4E73" w:rsidP="007B4E73">
      <w:pPr>
        <w:rPr>
          <w:rFonts w:ascii="Arial" w:hAnsi="Arial" w:cs="Arial"/>
        </w:rPr>
      </w:pPr>
    </w:p>
    <w:p w14:paraId="458DA0EC" w14:textId="77777777" w:rsidR="007B4E73" w:rsidRPr="007B4E73" w:rsidRDefault="007B4E73" w:rsidP="007B4E73">
      <w:pPr>
        <w:rPr>
          <w:rFonts w:ascii="Arial" w:hAnsi="Arial" w:cs="Arial"/>
        </w:rPr>
      </w:pPr>
      <w:r w:rsidRPr="007B4E73">
        <w:rPr>
          <w:rFonts w:ascii="Arial" w:hAnsi="Arial" w:cs="Arial"/>
        </w:rPr>
        <w:t xml:space="preserve">6.) </w:t>
      </w:r>
      <w:r w:rsidRPr="007B4E73">
        <w:rPr>
          <w:rFonts w:ascii="Arial" w:hAnsi="Arial" w:cs="Arial"/>
          <w:b/>
          <w:bCs/>
        </w:rPr>
        <w:t>Recycling Instructions</w:t>
      </w:r>
      <w:r w:rsidRPr="007B4E73">
        <w:rPr>
          <w:rFonts w:ascii="Arial" w:hAnsi="Arial" w:cs="Arial"/>
        </w:rPr>
        <w:t>. (</w:t>
      </w:r>
      <w:r w:rsidRPr="007B4E73">
        <w:rPr>
          <w:rFonts w:ascii="Arial" w:hAnsi="Arial" w:cs="Arial"/>
          <w:u w:val="single"/>
        </w:rPr>
        <w:t>conditional</w:t>
      </w:r>
      <w:r w:rsidRPr="007B4E73">
        <w:rPr>
          <w:rFonts w:ascii="Arial" w:hAnsi="Arial" w:cs="Arial"/>
        </w:rPr>
        <w:t>) If the Property consists of 5 or more units and located within an Urban Growth Boundary, the Landlord must provide instructions to the Tenant on how to recycle using containers or depots located on the premises.</w:t>
      </w:r>
    </w:p>
    <w:p w14:paraId="656357CC" w14:textId="77777777" w:rsidR="007B4E73" w:rsidRPr="007B4E73" w:rsidRDefault="007B4E73" w:rsidP="007B4E73">
      <w:pPr>
        <w:rPr>
          <w:rFonts w:ascii="Arial" w:hAnsi="Arial" w:cs="Arial"/>
        </w:rPr>
      </w:pPr>
    </w:p>
    <w:p w14:paraId="2F2C13B0" w14:textId="77777777" w:rsidR="007B4E73" w:rsidRPr="007B4E73" w:rsidRDefault="007B4E73" w:rsidP="007B4E73">
      <w:pPr>
        <w:rPr>
          <w:rFonts w:ascii="Arial" w:hAnsi="Arial" w:cs="Arial"/>
        </w:rPr>
      </w:pPr>
      <w:r w:rsidRPr="007B4E73">
        <w:rPr>
          <w:rFonts w:ascii="Arial" w:hAnsi="Arial" w:cs="Arial"/>
        </w:rPr>
        <w:t xml:space="preserve">7.) </w:t>
      </w:r>
      <w:r w:rsidRPr="007B4E73">
        <w:rPr>
          <w:rFonts w:ascii="Arial" w:hAnsi="Arial" w:cs="Arial"/>
          <w:b/>
          <w:bCs/>
        </w:rPr>
        <w:t>Security Deposit Receipt</w:t>
      </w:r>
      <w:r w:rsidRPr="007B4E73">
        <w:rPr>
          <w:rFonts w:ascii="Arial" w:hAnsi="Arial" w:cs="Arial"/>
        </w:rPr>
        <w:t>. The Landlord must provide a receipt for any Security Deposit paid by the Tenant. If the Property is located in the City of Portland, the receipt must include the name and address of the financial institution where the funds were deposited.</w:t>
      </w:r>
    </w:p>
    <w:p w14:paraId="48FC13F7" w14:textId="77777777" w:rsidR="007B4E73" w:rsidRPr="007B4E73" w:rsidRDefault="007B4E73" w:rsidP="007B4E73">
      <w:pPr>
        <w:rPr>
          <w:rFonts w:ascii="Arial" w:hAnsi="Arial" w:cs="Arial"/>
        </w:rPr>
      </w:pPr>
    </w:p>
    <w:p w14:paraId="0996BA15" w14:textId="77777777" w:rsidR="007B4E73" w:rsidRPr="007B4E73" w:rsidRDefault="007B4E73" w:rsidP="007B4E73">
      <w:pPr>
        <w:rPr>
          <w:rFonts w:ascii="Arial" w:hAnsi="Arial" w:cs="Arial"/>
        </w:rPr>
      </w:pPr>
      <w:r w:rsidRPr="007B4E73">
        <w:rPr>
          <w:rFonts w:ascii="Arial" w:hAnsi="Arial" w:cs="Arial"/>
        </w:rPr>
        <w:t xml:space="preserve">8.) </w:t>
      </w:r>
      <w:r w:rsidRPr="007B4E73">
        <w:rPr>
          <w:rFonts w:ascii="Arial" w:hAnsi="Arial" w:cs="Arial"/>
          <w:b/>
          <w:bCs/>
        </w:rPr>
        <w:t>Smoking Policy</w:t>
      </w:r>
      <w:r w:rsidRPr="007B4E73">
        <w:rPr>
          <w:rFonts w:ascii="Arial" w:hAnsi="Arial" w:cs="Arial"/>
        </w:rPr>
        <w:t>. Under Oregon law, this Agreement must include a policy related to the rules about smoking on the Property.</w:t>
      </w:r>
    </w:p>
    <w:p w14:paraId="766D78D0" w14:textId="77777777" w:rsidR="007B4E73" w:rsidRPr="007B4E73" w:rsidRDefault="007B4E73" w:rsidP="007B4E73">
      <w:pPr>
        <w:rPr>
          <w:rFonts w:ascii="Arial" w:hAnsi="Arial" w:cs="Arial"/>
        </w:rPr>
      </w:pPr>
    </w:p>
    <w:p w14:paraId="60C0C4D0" w14:textId="77777777" w:rsidR="007B4E73" w:rsidRPr="007B4E73" w:rsidRDefault="007B4E73" w:rsidP="007B4E73">
      <w:pPr>
        <w:rPr>
          <w:rFonts w:ascii="Arial" w:hAnsi="Arial" w:cs="Arial"/>
        </w:rPr>
      </w:pPr>
      <w:r w:rsidRPr="007B4E73">
        <w:rPr>
          <w:rFonts w:ascii="Arial" w:hAnsi="Arial" w:cs="Arial"/>
        </w:rPr>
        <w:t xml:space="preserve">9.) </w:t>
      </w:r>
      <w:r w:rsidRPr="007B4E73">
        <w:rPr>
          <w:rFonts w:ascii="Arial" w:hAnsi="Arial" w:cs="Arial"/>
          <w:b/>
          <w:bCs/>
        </w:rPr>
        <w:t>Utility or Service Fees</w:t>
      </w:r>
      <w:r w:rsidRPr="007B4E73">
        <w:rPr>
          <w:rFonts w:ascii="Arial" w:hAnsi="Arial" w:cs="Arial"/>
        </w:rPr>
        <w:t>. If any utility or service is required to be paid by the Tenant that does not directly and solely serve the Property, it must be mentioned in this Agreement.</w:t>
      </w:r>
    </w:p>
    <w:p w14:paraId="5E4B4623" w14:textId="77777777" w:rsidR="007B4E73" w:rsidRPr="007B4E73" w:rsidRDefault="007B4E73" w:rsidP="007B4E73">
      <w:pPr>
        <w:rPr>
          <w:rFonts w:ascii="Arial" w:hAnsi="Arial" w:cs="Arial"/>
        </w:rPr>
      </w:pPr>
    </w:p>
    <w:p w14:paraId="08CEA01C" w14:textId="77777777" w:rsidR="007B4E73" w:rsidRPr="007B4E73" w:rsidRDefault="007B4E73" w:rsidP="007B4E73">
      <w:pPr>
        <w:rPr>
          <w:rFonts w:ascii="Arial" w:hAnsi="Arial" w:cs="Arial"/>
        </w:rPr>
      </w:pPr>
      <w:r w:rsidRPr="007B4E73">
        <w:rPr>
          <w:rFonts w:ascii="Arial" w:hAnsi="Arial" w:cs="Arial"/>
        </w:rPr>
        <w:t xml:space="preserve">10.) </w:t>
      </w:r>
      <w:r w:rsidRPr="007B4E73">
        <w:rPr>
          <w:rFonts w:ascii="Arial" w:hAnsi="Arial" w:cs="Arial"/>
          <w:b/>
          <w:bCs/>
        </w:rPr>
        <w:t>E-Mail Notices</w:t>
      </w:r>
      <w:r w:rsidRPr="007B4E73">
        <w:rPr>
          <w:rFonts w:ascii="Arial" w:hAnsi="Arial" w:cs="Arial"/>
        </w:rPr>
        <w:t>. If the Tenant is to accept notices by e-mail, a separate addendum waiving the Tenant’s right to notices sent by mail must be signed by the Tenant.</w:t>
      </w:r>
    </w:p>
    <w:p w14:paraId="79E0FB28" w14:textId="77777777" w:rsidR="007B4E73" w:rsidRPr="007B4E73" w:rsidRDefault="007B4E73" w:rsidP="007B4E73">
      <w:pPr>
        <w:rPr>
          <w:rFonts w:ascii="Arial" w:hAnsi="Arial" w:cs="Arial"/>
          <w:b/>
          <w:bCs/>
        </w:rPr>
      </w:pPr>
      <w:r w:rsidRPr="007B4E73">
        <w:rPr>
          <w:rFonts w:ascii="Arial" w:hAnsi="Arial" w:cs="Arial"/>
          <w:b/>
          <w:bCs/>
        </w:rPr>
        <w:t>CITY OF PORTLAND LEASE DISCLOSURES</w:t>
      </w:r>
    </w:p>
    <w:p w14:paraId="47101515" w14:textId="77777777" w:rsidR="007B4E73" w:rsidRPr="007B4E73" w:rsidRDefault="007B4E73" w:rsidP="007B4E73">
      <w:pPr>
        <w:rPr>
          <w:rFonts w:ascii="Arial" w:hAnsi="Arial" w:cs="Arial"/>
          <w:b/>
          <w:bCs/>
        </w:rPr>
      </w:pPr>
    </w:p>
    <w:p w14:paraId="4F05A1AB" w14:textId="77777777" w:rsidR="007B4E73" w:rsidRPr="007B4E73" w:rsidRDefault="007B4E73" w:rsidP="007B4E73">
      <w:pPr>
        <w:rPr>
          <w:rFonts w:ascii="Arial" w:hAnsi="Arial" w:cs="Arial"/>
        </w:rPr>
      </w:pPr>
      <w:r w:rsidRPr="007B4E73">
        <w:rPr>
          <w:rFonts w:ascii="Arial" w:hAnsi="Arial" w:cs="Arial"/>
        </w:rPr>
        <w:t xml:space="preserve">1.) </w:t>
      </w:r>
      <w:hyperlink r:id="rId12" w:history="1">
        <w:r w:rsidRPr="007B4E73">
          <w:rPr>
            <w:rStyle w:val="Hyperlink"/>
            <w:rFonts w:ascii="Arial" w:hAnsi="Arial" w:cs="Arial"/>
            <w:b/>
            <w:bCs/>
          </w:rPr>
          <w:t>Move-In Inspection Property Condition Report</w:t>
        </w:r>
      </w:hyperlink>
      <w:r w:rsidRPr="007B4E73">
        <w:rPr>
          <w:rFonts w:ascii="Arial" w:hAnsi="Arial" w:cs="Arial"/>
        </w:rPr>
        <w:t>. (</w:t>
      </w:r>
      <w:r w:rsidRPr="007B4E73">
        <w:rPr>
          <w:rFonts w:ascii="Arial" w:hAnsi="Arial" w:cs="Arial"/>
          <w:u w:val="single"/>
        </w:rPr>
        <w:t>conditional</w:t>
      </w:r>
      <w:r w:rsidRPr="007B4E73">
        <w:rPr>
          <w:rFonts w:ascii="Arial" w:hAnsi="Arial" w:cs="Arial"/>
        </w:rPr>
        <w:t xml:space="preserve">) If the Tenant pays a Security Deposit, the Landlord and Tenant must agree to a mutually convenient time to walk through the Property to create a condition report. It should include the current condition of all fixtures, appliances, and personal property. If the Tenant cannot meet at an agreeable time, the Landlord must provide a completed condition report with photos and submit it to the Tenant. The Tenant has 7 days from the commencement date to submit a </w:t>
      </w:r>
      <w:hyperlink r:id="rId13" w:history="1">
        <w:r w:rsidRPr="007B4E73">
          <w:rPr>
            <w:rStyle w:val="Hyperlink"/>
            <w:rFonts w:ascii="Arial" w:hAnsi="Arial" w:cs="Arial"/>
          </w:rPr>
          <w:t>Condition Report Addendum</w:t>
        </w:r>
      </w:hyperlink>
      <w:r w:rsidRPr="007B4E73">
        <w:rPr>
          <w:rFonts w:ascii="Arial" w:hAnsi="Arial" w:cs="Arial"/>
        </w:rPr>
        <w:t xml:space="preserve"> to make any claims of damage or defects that the Landlord did not include in the original condition report.</w:t>
      </w:r>
    </w:p>
    <w:p w14:paraId="424BBA9B" w14:textId="77777777" w:rsidR="00251623" w:rsidRPr="00251623" w:rsidRDefault="00251623" w:rsidP="00251623">
      <w:pPr>
        <w:rPr>
          <w:rFonts w:ascii="Arial" w:hAnsi="Arial" w:cs="Arial"/>
        </w:rPr>
      </w:pPr>
    </w:p>
    <w:sectPr w:rsidR="00251623" w:rsidRPr="00251623" w:rsidSect="0076282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279C" w14:textId="77777777" w:rsidR="00797F29" w:rsidRDefault="00797F29" w:rsidP="00D111D0">
      <w:r>
        <w:separator/>
      </w:r>
    </w:p>
  </w:endnote>
  <w:endnote w:type="continuationSeparator" w:id="0">
    <w:p w14:paraId="44965A10" w14:textId="77777777" w:rsidR="00797F29" w:rsidRDefault="00797F29"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3E78" w14:textId="77777777" w:rsidR="00797F29" w:rsidRDefault="00797F29" w:rsidP="00D111D0">
      <w:r>
        <w:separator/>
      </w:r>
    </w:p>
  </w:footnote>
  <w:footnote w:type="continuationSeparator" w:id="0">
    <w:p w14:paraId="62DD3950" w14:textId="77777777" w:rsidR="00797F29" w:rsidRDefault="00797F29"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97F29"/>
    <w:rsid w:val="007B03DE"/>
    <w:rsid w:val="007B4E73"/>
    <w:rsid w:val="007C13A2"/>
    <w:rsid w:val="007C2A8A"/>
    <w:rsid w:val="007C3BE0"/>
    <w:rsid w:val="008018E6"/>
    <w:rsid w:val="008071C5"/>
    <w:rsid w:val="008259E0"/>
    <w:rsid w:val="0083133B"/>
    <w:rsid w:val="0084793E"/>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36E9"/>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65635"/>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7B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43538">
      <w:bodyDiv w:val="1"/>
      <w:marLeft w:val="0"/>
      <w:marRight w:val="0"/>
      <w:marTop w:val="0"/>
      <w:marBottom w:val="0"/>
      <w:divBdr>
        <w:top w:val="none" w:sz="0" w:space="0" w:color="auto"/>
        <w:left w:val="none" w:sz="0" w:space="0" w:color="auto"/>
        <w:bottom w:val="none" w:sz="0" w:space="0" w:color="auto"/>
        <w:right w:val="none" w:sz="0" w:space="0" w:color="auto"/>
      </w:divBdr>
    </w:div>
    <w:div w:id="102960183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forms.com/images/2015/11/Portland-Oregon-Addendum-to-Inventory-and-Condition-Form.pdf"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forms.com/images/2015/11/Portland-Oregon-Move-in-Condition-Checklis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6325</Words>
  <Characters>36055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42296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Rent-to-Own Lease Agreement</dc:title>
  <dc:subject/>
  <dc:creator>eForms</dc:creator>
  <cp:keywords/>
  <dc:description/>
  <cp:lastModifiedBy>Hansel Pupo</cp:lastModifiedBy>
  <cp:revision>3</cp:revision>
  <dcterms:created xsi:type="dcterms:W3CDTF">2025-06-12T20:42:00Z</dcterms:created>
  <dcterms:modified xsi:type="dcterms:W3CDTF">2025-06-12T20:43:00Z</dcterms:modified>
  <cp:category/>
</cp:coreProperties>
</file>