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3AAE5BA3" w:rsidR="00334B6E" w:rsidRPr="000C2B63" w:rsidRDefault="008461EB" w:rsidP="00334B6E">
      <w:pPr>
        <w:jc w:val="center"/>
        <w:rPr>
          <w:rFonts w:ascii="Arial" w:hAnsi="Arial" w:cs="Arial"/>
          <w:b/>
          <w:bCs/>
          <w:sz w:val="32"/>
          <w:szCs w:val="32"/>
        </w:rPr>
      </w:pPr>
      <w:r>
        <w:rPr>
          <w:rFonts w:ascii="Arial" w:hAnsi="Arial" w:cs="Arial"/>
          <w:b/>
          <w:bCs/>
          <w:sz w:val="32"/>
          <w:szCs w:val="32"/>
        </w:rPr>
        <w:t xml:space="preserve">VIRGINIA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3D012EB6" w:rsidR="00F43F90"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7169D44E" w14:textId="77777777" w:rsidR="00F43F90" w:rsidRDefault="00F43F90">
      <w:pPr>
        <w:spacing w:after="160" w:line="278" w:lineRule="auto"/>
        <w:rPr>
          <w:rFonts w:ascii="Arial" w:hAnsi="Arial" w:cs="Arial"/>
        </w:rPr>
      </w:pPr>
      <w:r>
        <w:rPr>
          <w:rFonts w:ascii="Arial" w:hAnsi="Arial" w:cs="Arial"/>
        </w:rPr>
        <w:br w:type="page"/>
      </w:r>
    </w:p>
    <w:p w14:paraId="0402AC86" w14:textId="77777777" w:rsidR="00F43F90" w:rsidRPr="00A83948" w:rsidRDefault="00F43F90" w:rsidP="00F43F90">
      <w:pPr>
        <w:jc w:val="center"/>
        <w:rPr>
          <w:rFonts w:ascii="Arial" w:hAnsi="Arial" w:cs="Arial"/>
          <w:b/>
          <w:bCs/>
          <w:sz w:val="32"/>
          <w:szCs w:val="32"/>
        </w:rPr>
      </w:pPr>
      <w:r>
        <w:rPr>
          <w:rFonts w:ascii="Arial" w:hAnsi="Arial" w:cs="Arial"/>
          <w:b/>
          <w:bCs/>
          <w:sz w:val="32"/>
          <w:szCs w:val="32"/>
        </w:rPr>
        <w:lastRenderedPageBreak/>
        <w:t>VIRGINIA</w:t>
      </w:r>
      <w:r w:rsidRPr="00A83948">
        <w:rPr>
          <w:rFonts w:ascii="Arial" w:hAnsi="Arial" w:cs="Arial"/>
          <w:b/>
          <w:bCs/>
          <w:sz w:val="32"/>
          <w:szCs w:val="32"/>
        </w:rPr>
        <w:t xml:space="preserve"> LEASE DISCLOSURES</w:t>
      </w:r>
    </w:p>
    <w:p w14:paraId="75A151A4" w14:textId="77777777" w:rsidR="00F43F90" w:rsidRPr="00DB0971" w:rsidRDefault="00F43F90" w:rsidP="00F43F90">
      <w:pPr>
        <w:rPr>
          <w:rFonts w:ascii="Arial" w:hAnsi="Arial" w:cs="Arial"/>
          <w:b/>
          <w:bCs/>
          <w:sz w:val="32"/>
          <w:szCs w:val="32"/>
        </w:rPr>
      </w:pPr>
      <w:r w:rsidRPr="00A83948">
        <w:rPr>
          <w:rFonts w:ascii="Arial" w:hAnsi="Arial" w:cs="Arial"/>
          <w:b/>
          <w:bCs/>
          <w:sz w:val="32"/>
          <w:szCs w:val="32"/>
        </w:rPr>
        <w:t> </w:t>
      </w:r>
      <w:r w:rsidRPr="00AE793A">
        <w:rPr>
          <w:rFonts w:ascii="Arial" w:hAnsi="Arial" w:cs="Arial"/>
        </w:rPr>
        <w:t> </w:t>
      </w:r>
      <w:r w:rsidRPr="00DB0971">
        <w:rPr>
          <w:rFonts w:ascii="Arial" w:hAnsi="Arial" w:cs="Arial"/>
        </w:rPr>
        <w:t> </w:t>
      </w:r>
    </w:p>
    <w:p w14:paraId="48C5ECED" w14:textId="77777777" w:rsidR="00F43F90" w:rsidRPr="00DB0971" w:rsidRDefault="00F43F90" w:rsidP="00F43F90">
      <w:pPr>
        <w:rPr>
          <w:rFonts w:ascii="Arial" w:hAnsi="Arial" w:cs="Arial"/>
        </w:rPr>
      </w:pPr>
      <w:r w:rsidRPr="00DB0971">
        <w:rPr>
          <w:rFonts w:ascii="Arial" w:hAnsi="Arial" w:cs="Arial"/>
        </w:rPr>
        <w:t>1.) </w:t>
      </w:r>
      <w:r w:rsidRPr="00DB0971">
        <w:rPr>
          <w:rFonts w:ascii="Arial" w:hAnsi="Arial" w:cs="Arial"/>
          <w:b/>
          <w:bCs/>
        </w:rPr>
        <w:t>Lead-Based Paint Disclosure</w:t>
      </w:r>
      <w:r w:rsidRPr="00DB0971">
        <w:rPr>
          <w:rFonts w:ascii="Arial" w:hAnsi="Arial" w:cs="Arial"/>
        </w:rPr>
        <w:t> &amp; </w:t>
      </w:r>
      <w:r w:rsidRPr="00DB0971">
        <w:rPr>
          <w:rFonts w:ascii="Arial" w:hAnsi="Arial" w:cs="Arial"/>
          <w:b/>
          <w:bCs/>
        </w:rPr>
        <w:t>EPA Pamphlet</w:t>
      </w:r>
      <w:r w:rsidRPr="00DB0971">
        <w:rPr>
          <w:rFonts w:ascii="Arial" w:hAnsi="Arial" w:cs="Arial"/>
        </w:rPr>
        <w:t> (</w:t>
      </w:r>
      <w:r w:rsidRPr="00DB0971">
        <w:rPr>
          <w:rFonts w:ascii="Arial" w:hAnsi="Arial" w:cs="Arial"/>
          <w:u w:val="single"/>
        </w:rPr>
        <w:t>conditional</w:t>
      </w:r>
      <w:r w:rsidRPr="00DB0971">
        <w:rPr>
          <w:rFonts w:ascii="Arial" w:hAnsi="Arial" w:cs="Arial"/>
        </w:rPr>
        <w:t>). The Landlord of a building constructed before 1978 must provide certain notices to the Tenant to disclose the possible existence of lead-based paint hazards on the Property.</w:t>
      </w:r>
    </w:p>
    <w:p w14:paraId="6C1F0CBF" w14:textId="77777777" w:rsidR="00F43F90" w:rsidRPr="00DB0971" w:rsidRDefault="00F43F90" w:rsidP="00F43F90">
      <w:pPr>
        <w:rPr>
          <w:rFonts w:ascii="Arial" w:hAnsi="Arial" w:cs="Arial"/>
        </w:rPr>
      </w:pPr>
      <w:r w:rsidRPr="00DB0971">
        <w:rPr>
          <w:rFonts w:ascii="Arial" w:hAnsi="Arial" w:cs="Arial"/>
        </w:rPr>
        <w:t> </w:t>
      </w:r>
    </w:p>
    <w:p w14:paraId="7E38F49E" w14:textId="77777777" w:rsidR="00F43F90" w:rsidRPr="00DB0971" w:rsidRDefault="00F43F90" w:rsidP="00F43F90">
      <w:pPr>
        <w:rPr>
          <w:rFonts w:ascii="Arial" w:hAnsi="Arial" w:cs="Arial"/>
        </w:rPr>
      </w:pPr>
      <w:r w:rsidRPr="00DB0971">
        <w:rPr>
          <w:rFonts w:ascii="Arial" w:hAnsi="Arial" w:cs="Arial"/>
        </w:rPr>
        <w:t>2.) </w:t>
      </w:r>
      <w:r w:rsidRPr="00DB0971">
        <w:rPr>
          <w:rFonts w:ascii="Arial" w:hAnsi="Arial" w:cs="Arial"/>
          <w:b/>
          <w:bCs/>
        </w:rPr>
        <w:t>Statement of Tenant Rights and Responsibilities</w:t>
      </w:r>
      <w:r w:rsidRPr="00DB0971">
        <w:rPr>
          <w:rFonts w:ascii="Arial" w:hAnsi="Arial" w:cs="Arial"/>
        </w:rPr>
        <w:t>. Within 10 business days of this Agreement's effective date, the Landlord must provide the Tenant a copy of this signed Agreement and a </w:t>
      </w:r>
      <w:hyperlink r:id="rId12" w:history="1">
        <w:r w:rsidRPr="00DB0971">
          <w:rPr>
            <w:rStyle w:val="Hyperlink"/>
            <w:rFonts w:ascii="Arial" w:hAnsi="Arial" w:cs="Arial"/>
            <w:color w:val="0070C0"/>
          </w:rPr>
          <w:t>Statement of the Tenant's Rights and Responsibilities</w:t>
        </w:r>
      </w:hyperlink>
      <w:r w:rsidRPr="00DB0971">
        <w:rPr>
          <w:rFonts w:ascii="Arial" w:hAnsi="Arial" w:cs="Arial"/>
          <w:color w:val="0070C0"/>
        </w:rPr>
        <w:t> </w:t>
      </w:r>
      <w:r w:rsidRPr="00DB0971">
        <w:rPr>
          <w:rFonts w:ascii="Arial" w:hAnsi="Arial" w:cs="Arial"/>
        </w:rPr>
        <w:t>published by the Virginia Dept. of Housing and Community Development.</w:t>
      </w:r>
    </w:p>
    <w:p w14:paraId="6A0D4DB4" w14:textId="77777777" w:rsidR="00F43F90" w:rsidRPr="00DB0971" w:rsidRDefault="00F43F90" w:rsidP="00F43F90">
      <w:pPr>
        <w:rPr>
          <w:rFonts w:ascii="Arial" w:hAnsi="Arial" w:cs="Arial"/>
        </w:rPr>
      </w:pPr>
      <w:r w:rsidRPr="00DB0971">
        <w:rPr>
          <w:rFonts w:ascii="Arial" w:hAnsi="Arial" w:cs="Arial"/>
        </w:rPr>
        <w:t> </w:t>
      </w:r>
    </w:p>
    <w:p w14:paraId="1B6AD96B" w14:textId="77777777" w:rsidR="00F43F90" w:rsidRDefault="00F43F90" w:rsidP="00F43F90">
      <w:pPr>
        <w:rPr>
          <w:rFonts w:ascii="Arial" w:hAnsi="Arial" w:cs="Arial"/>
        </w:rPr>
      </w:pPr>
      <w:r w:rsidRPr="00DB0971">
        <w:rPr>
          <w:rFonts w:ascii="Arial" w:hAnsi="Arial" w:cs="Arial"/>
        </w:rPr>
        <w:t>3.) </w:t>
      </w:r>
      <w:r w:rsidRPr="00DB0971">
        <w:rPr>
          <w:rFonts w:ascii="Arial" w:hAnsi="Arial" w:cs="Arial"/>
          <w:b/>
          <w:bCs/>
        </w:rPr>
        <w:t>Defective Drywall</w:t>
      </w:r>
      <w:r w:rsidRPr="00DB0971">
        <w:rPr>
          <w:rFonts w:ascii="Arial" w:hAnsi="Arial" w:cs="Arial"/>
        </w:rPr>
        <w:t>. If the Landlord is aware of any defective drywall on the Property, this must be disclosed to the Tenant.</w:t>
      </w:r>
      <w:r>
        <w:rPr>
          <w:rFonts w:ascii="Arial" w:hAnsi="Arial" w:cs="Arial"/>
        </w:rPr>
        <w:t xml:space="preserve"> (check one)</w:t>
      </w:r>
    </w:p>
    <w:p w14:paraId="6D23AE57" w14:textId="77777777" w:rsidR="00F43F90" w:rsidRPr="00B16B1C" w:rsidRDefault="00F43F90" w:rsidP="00F43F90">
      <w:pPr>
        <w:ind w:left="2160"/>
        <w:rPr>
          <w:rFonts w:ascii="Arial" w:hAnsi="Arial" w:cs="Arial"/>
        </w:rPr>
      </w:pPr>
      <w:sdt>
        <w:sdtPr>
          <w:rPr>
            <w:rFonts w:ascii="Arial" w:hAnsi="Arial" w:cs="Arial"/>
          </w:rPr>
          <w:id w:val="106438432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 </w:t>
      </w:r>
      <w:r w:rsidRPr="00DB0971">
        <w:rPr>
          <w:rFonts w:ascii="Arial" w:hAnsi="Arial" w:cs="Arial"/>
          <w:b/>
          <w:bCs/>
        </w:rPr>
        <w:t>No</w:t>
      </w:r>
      <w:r>
        <w:rPr>
          <w:rFonts w:ascii="Arial" w:hAnsi="Arial" w:cs="Arial"/>
        </w:rPr>
        <w:t xml:space="preserve">, there is no defective drywall on the Property. </w:t>
      </w:r>
    </w:p>
    <w:p w14:paraId="0CE442F5" w14:textId="77777777" w:rsidR="00F43F90" w:rsidRPr="00DB0971" w:rsidRDefault="00F43F90" w:rsidP="00F43F90">
      <w:pPr>
        <w:ind w:left="2160"/>
        <w:rPr>
          <w:rFonts w:ascii="Arial" w:hAnsi="Arial" w:cs="Arial"/>
        </w:rPr>
      </w:pPr>
      <w:sdt>
        <w:sdtPr>
          <w:rPr>
            <w:rFonts w:ascii="Arial" w:hAnsi="Arial" w:cs="Arial"/>
          </w:rPr>
          <w:id w:val="104324646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 </w:t>
      </w:r>
      <w:r w:rsidRPr="00DB0971">
        <w:rPr>
          <w:rFonts w:ascii="Arial" w:hAnsi="Arial" w:cs="Arial"/>
          <w:b/>
          <w:bCs/>
        </w:rPr>
        <w:t>Yes</w:t>
      </w:r>
      <w:r>
        <w:rPr>
          <w:rFonts w:ascii="Arial" w:hAnsi="Arial" w:cs="Arial"/>
        </w:rPr>
        <w:t>, there is defective drywall on the Property.</w:t>
      </w:r>
    </w:p>
    <w:p w14:paraId="2BE97484" w14:textId="77777777" w:rsidR="00F43F90" w:rsidRPr="00DB0971" w:rsidRDefault="00F43F90" w:rsidP="00F43F90">
      <w:pPr>
        <w:rPr>
          <w:rFonts w:ascii="Arial" w:hAnsi="Arial" w:cs="Arial"/>
        </w:rPr>
      </w:pPr>
      <w:r w:rsidRPr="00DB0971">
        <w:rPr>
          <w:rFonts w:ascii="Arial" w:hAnsi="Arial" w:cs="Arial"/>
        </w:rPr>
        <w:t> </w:t>
      </w:r>
    </w:p>
    <w:p w14:paraId="3627B8AE" w14:textId="77777777" w:rsidR="00F43F90" w:rsidRDefault="00F43F90" w:rsidP="00F43F90">
      <w:pPr>
        <w:rPr>
          <w:rFonts w:ascii="Arial" w:hAnsi="Arial" w:cs="Arial"/>
        </w:rPr>
      </w:pPr>
      <w:r w:rsidRPr="00DB0971">
        <w:rPr>
          <w:rFonts w:ascii="Arial" w:hAnsi="Arial" w:cs="Arial"/>
        </w:rPr>
        <w:t>4.) </w:t>
      </w:r>
      <w:r w:rsidRPr="00DB0971">
        <w:rPr>
          <w:rFonts w:ascii="Arial" w:hAnsi="Arial" w:cs="Arial"/>
          <w:b/>
          <w:bCs/>
        </w:rPr>
        <w:t>Methamphetamines Disclosure</w:t>
      </w:r>
      <w:r w:rsidRPr="00DB0971">
        <w:rPr>
          <w:rFonts w:ascii="Arial" w:hAnsi="Arial" w:cs="Arial"/>
        </w:rPr>
        <w:t>. If the Landlord is aware that the Property was used to manufacture methamphetamines and the Property was not cleaned and remediated in accordance with Virginia law, the Tenant must be made aware.</w:t>
      </w:r>
      <w:r>
        <w:rPr>
          <w:rFonts w:ascii="Arial" w:hAnsi="Arial" w:cs="Arial"/>
        </w:rPr>
        <w:t xml:space="preserve"> (check one)</w:t>
      </w:r>
    </w:p>
    <w:p w14:paraId="2CE4C50D" w14:textId="77777777" w:rsidR="00F43F90" w:rsidRPr="00B16B1C" w:rsidRDefault="00F43F90" w:rsidP="00F43F90">
      <w:pPr>
        <w:ind w:left="2160"/>
        <w:rPr>
          <w:rFonts w:ascii="Arial" w:hAnsi="Arial" w:cs="Arial"/>
        </w:rPr>
      </w:pPr>
      <w:sdt>
        <w:sdtPr>
          <w:rPr>
            <w:rFonts w:ascii="Arial" w:hAnsi="Arial" w:cs="Arial"/>
          </w:rPr>
          <w:id w:val="-172096825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 </w:t>
      </w:r>
      <w:r w:rsidRPr="00DB0971">
        <w:rPr>
          <w:rFonts w:ascii="Arial" w:hAnsi="Arial" w:cs="Arial"/>
          <w:b/>
          <w:bCs/>
        </w:rPr>
        <w:t>No</w:t>
      </w:r>
      <w:r>
        <w:rPr>
          <w:rFonts w:ascii="Arial" w:hAnsi="Arial" w:cs="Arial"/>
        </w:rPr>
        <w:t>, the Property was either not used as a meth lab and/or was cleaned in accordance with Virginia law.</w:t>
      </w:r>
    </w:p>
    <w:p w14:paraId="5F685565" w14:textId="77777777" w:rsidR="00F43F90" w:rsidRPr="00DB0971" w:rsidRDefault="00F43F90" w:rsidP="00F43F90">
      <w:pPr>
        <w:ind w:left="2160"/>
        <w:rPr>
          <w:rFonts w:ascii="Arial" w:hAnsi="Arial" w:cs="Arial"/>
        </w:rPr>
      </w:pPr>
      <w:sdt>
        <w:sdtPr>
          <w:rPr>
            <w:rFonts w:ascii="Arial" w:hAnsi="Arial" w:cs="Arial"/>
          </w:rPr>
          <w:id w:val="-170309162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 </w:t>
      </w:r>
      <w:r w:rsidRPr="00DB0971">
        <w:rPr>
          <w:rFonts w:ascii="Arial" w:hAnsi="Arial" w:cs="Arial"/>
          <w:b/>
          <w:bCs/>
        </w:rPr>
        <w:t>Yes</w:t>
      </w:r>
      <w:r>
        <w:rPr>
          <w:rFonts w:ascii="Arial" w:hAnsi="Arial" w:cs="Arial"/>
        </w:rPr>
        <w:t>, the Property was used as a meth lab and was not cleaned in accordance with Virginia law.</w:t>
      </w:r>
    </w:p>
    <w:p w14:paraId="40A0DD15" w14:textId="77777777" w:rsidR="00F43F90" w:rsidRPr="00DB0971" w:rsidRDefault="00F43F90" w:rsidP="00F43F90">
      <w:pPr>
        <w:rPr>
          <w:rFonts w:ascii="Arial" w:hAnsi="Arial" w:cs="Arial"/>
        </w:rPr>
      </w:pPr>
      <w:r w:rsidRPr="00DB0971">
        <w:rPr>
          <w:rFonts w:ascii="Arial" w:hAnsi="Arial" w:cs="Arial"/>
        </w:rPr>
        <w:t> </w:t>
      </w:r>
    </w:p>
    <w:p w14:paraId="764E3CDA" w14:textId="77777777" w:rsidR="00F43F90" w:rsidRDefault="00F43F90" w:rsidP="00F43F90">
      <w:pPr>
        <w:rPr>
          <w:rFonts w:ascii="Arial" w:hAnsi="Arial" w:cs="Arial"/>
        </w:rPr>
      </w:pPr>
      <w:r w:rsidRPr="00DB0971">
        <w:rPr>
          <w:rFonts w:ascii="Arial" w:hAnsi="Arial" w:cs="Arial"/>
        </w:rPr>
        <w:t>5.) </w:t>
      </w:r>
      <w:r w:rsidRPr="00DB0971">
        <w:rPr>
          <w:rFonts w:ascii="Arial" w:hAnsi="Arial" w:cs="Arial"/>
          <w:b/>
          <w:bCs/>
        </w:rPr>
        <w:t>Military (Air) Zone Disclosure</w:t>
      </w:r>
      <w:r w:rsidRPr="00DB0971">
        <w:rPr>
          <w:rFonts w:ascii="Arial" w:hAnsi="Arial" w:cs="Arial"/>
        </w:rPr>
        <w:t xml:space="preserve">. If the Property </w:t>
      </w:r>
      <w:proofErr w:type="gramStart"/>
      <w:r w:rsidRPr="00DB0971">
        <w:rPr>
          <w:rFonts w:ascii="Arial" w:hAnsi="Arial" w:cs="Arial"/>
        </w:rPr>
        <w:t>is located in</w:t>
      </w:r>
      <w:proofErr w:type="gramEnd"/>
      <w:r w:rsidRPr="00DB0971">
        <w:rPr>
          <w:rFonts w:ascii="Arial" w:hAnsi="Arial" w:cs="Arial"/>
        </w:rPr>
        <w:t xml:space="preserve"> a military air installation and </w:t>
      </w:r>
      <w:proofErr w:type="gramStart"/>
      <w:r w:rsidRPr="00DB0971">
        <w:rPr>
          <w:rFonts w:ascii="Arial" w:hAnsi="Arial" w:cs="Arial"/>
        </w:rPr>
        <w:t>is considered to be</w:t>
      </w:r>
      <w:proofErr w:type="gramEnd"/>
      <w:r w:rsidRPr="00DB0971">
        <w:rPr>
          <w:rFonts w:ascii="Arial" w:hAnsi="Arial" w:cs="Arial"/>
        </w:rPr>
        <w:t xml:space="preserve"> in a noise or accident zone (as defined by local zoning maps), this must be disclosed to the Tenant. </w:t>
      </w:r>
      <w:r>
        <w:rPr>
          <w:rFonts w:ascii="Arial" w:hAnsi="Arial" w:cs="Arial"/>
        </w:rPr>
        <w:t>(check one)</w:t>
      </w:r>
    </w:p>
    <w:p w14:paraId="32816950" w14:textId="77777777" w:rsidR="00F43F90" w:rsidRPr="00B16B1C" w:rsidRDefault="00F43F90" w:rsidP="00F43F90">
      <w:pPr>
        <w:ind w:left="2160"/>
        <w:rPr>
          <w:rFonts w:ascii="Arial" w:hAnsi="Arial" w:cs="Arial"/>
        </w:rPr>
      </w:pPr>
      <w:sdt>
        <w:sdtPr>
          <w:rPr>
            <w:rFonts w:ascii="Arial" w:hAnsi="Arial" w:cs="Arial"/>
          </w:rPr>
          <w:id w:val="530081745"/>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 </w:t>
      </w:r>
      <w:r w:rsidRPr="00DB0971">
        <w:rPr>
          <w:rFonts w:ascii="Arial" w:hAnsi="Arial" w:cs="Arial"/>
          <w:b/>
          <w:bCs/>
        </w:rPr>
        <w:t>No</w:t>
      </w:r>
      <w:r>
        <w:rPr>
          <w:rFonts w:ascii="Arial" w:hAnsi="Arial" w:cs="Arial"/>
        </w:rPr>
        <w:t>, the Property is located not located in a Military (Air) Zone.</w:t>
      </w:r>
    </w:p>
    <w:p w14:paraId="29B1EE1E" w14:textId="77777777" w:rsidR="00F43F90" w:rsidRPr="00DB0971" w:rsidRDefault="00F43F90" w:rsidP="00F43F90">
      <w:pPr>
        <w:ind w:left="2160"/>
        <w:rPr>
          <w:rFonts w:ascii="Arial" w:hAnsi="Arial" w:cs="Arial"/>
        </w:rPr>
      </w:pPr>
      <w:sdt>
        <w:sdtPr>
          <w:rPr>
            <w:rFonts w:ascii="Arial" w:hAnsi="Arial" w:cs="Arial"/>
          </w:rPr>
          <w:id w:val="82114256"/>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 </w:t>
      </w:r>
      <w:r w:rsidRPr="00DB0971">
        <w:rPr>
          <w:rFonts w:ascii="Arial" w:hAnsi="Arial" w:cs="Arial"/>
          <w:b/>
          <w:bCs/>
        </w:rPr>
        <w:t>Yes</w:t>
      </w:r>
      <w:r>
        <w:rPr>
          <w:rFonts w:ascii="Arial" w:hAnsi="Arial" w:cs="Arial"/>
        </w:rPr>
        <w:t xml:space="preserve">, the Property is located </w:t>
      </w:r>
      <w:proofErr w:type="gramStart"/>
      <w:r>
        <w:rPr>
          <w:rFonts w:ascii="Arial" w:hAnsi="Arial" w:cs="Arial"/>
        </w:rPr>
        <w:t>is located in</w:t>
      </w:r>
      <w:proofErr w:type="gramEnd"/>
      <w:r>
        <w:rPr>
          <w:rFonts w:ascii="Arial" w:hAnsi="Arial" w:cs="Arial"/>
        </w:rPr>
        <w:t xml:space="preserve"> a Military (Air) Zone in accordance with local zoning maps.</w:t>
      </w:r>
    </w:p>
    <w:p w14:paraId="2A08B663" w14:textId="77777777" w:rsidR="00F43F90" w:rsidRPr="00DB0971" w:rsidRDefault="00F43F90" w:rsidP="00F43F90">
      <w:pPr>
        <w:rPr>
          <w:rFonts w:ascii="Arial" w:hAnsi="Arial" w:cs="Arial"/>
        </w:rPr>
      </w:pPr>
      <w:r w:rsidRPr="00DB0971">
        <w:rPr>
          <w:rFonts w:ascii="Arial" w:hAnsi="Arial" w:cs="Arial"/>
        </w:rPr>
        <w:t> </w:t>
      </w:r>
    </w:p>
    <w:p w14:paraId="2B49C45D" w14:textId="77777777" w:rsidR="00F43F90" w:rsidRPr="00DB0971" w:rsidRDefault="00F43F90" w:rsidP="00F43F90">
      <w:pPr>
        <w:rPr>
          <w:rFonts w:ascii="Arial" w:hAnsi="Arial" w:cs="Arial"/>
        </w:rPr>
      </w:pPr>
      <w:r w:rsidRPr="00DB0971">
        <w:rPr>
          <w:rFonts w:ascii="Arial" w:hAnsi="Arial" w:cs="Arial"/>
        </w:rPr>
        <w:t>6.) </w:t>
      </w:r>
      <w:r w:rsidRPr="00DB0971">
        <w:rPr>
          <w:rFonts w:ascii="Arial" w:hAnsi="Arial" w:cs="Arial"/>
          <w:b/>
          <w:bCs/>
        </w:rPr>
        <w:t>Move-In Condition Checklist</w:t>
      </w:r>
      <w:r w:rsidRPr="00DB0971">
        <w:rPr>
          <w:rFonts w:ascii="Arial" w:hAnsi="Arial" w:cs="Arial"/>
        </w:rPr>
        <w:t>. Within five days of tenancy, the Landlord must provide a written report to the Tenant itemizing any current damage or repairs needed on the Property.</w:t>
      </w:r>
    </w:p>
    <w:p w14:paraId="47FEF9CD" w14:textId="77777777" w:rsidR="00F43F90" w:rsidRPr="00DB0971" w:rsidRDefault="00F43F90" w:rsidP="00F43F90">
      <w:pPr>
        <w:rPr>
          <w:rFonts w:ascii="Arial" w:hAnsi="Arial" w:cs="Arial"/>
        </w:rPr>
      </w:pPr>
      <w:r w:rsidRPr="00DB0971">
        <w:rPr>
          <w:rFonts w:ascii="Arial" w:hAnsi="Arial" w:cs="Arial"/>
        </w:rPr>
        <w:t> </w:t>
      </w:r>
    </w:p>
    <w:p w14:paraId="1BC21B65" w14:textId="77777777" w:rsidR="00F43F90" w:rsidRDefault="00F43F90" w:rsidP="00F43F90">
      <w:pPr>
        <w:rPr>
          <w:rFonts w:ascii="Arial" w:hAnsi="Arial" w:cs="Arial"/>
        </w:rPr>
      </w:pPr>
      <w:r w:rsidRPr="00DB0971">
        <w:rPr>
          <w:rFonts w:ascii="Arial" w:hAnsi="Arial" w:cs="Arial"/>
        </w:rPr>
        <w:t>7.) </w:t>
      </w:r>
      <w:r w:rsidRPr="00DB0971">
        <w:rPr>
          <w:rFonts w:ascii="Arial" w:hAnsi="Arial" w:cs="Arial"/>
          <w:b/>
          <w:bCs/>
        </w:rPr>
        <w:t>Mold Disclosure</w:t>
      </w:r>
      <w:r w:rsidRPr="00DB0971">
        <w:rPr>
          <w:rFonts w:ascii="Arial" w:hAnsi="Arial" w:cs="Arial"/>
        </w:rPr>
        <w:t xml:space="preserve">. Under Virginia law, the Landlord must disclose </w:t>
      </w:r>
      <w:proofErr w:type="gramStart"/>
      <w:r w:rsidRPr="00DB0971">
        <w:rPr>
          <w:rFonts w:ascii="Arial" w:hAnsi="Arial" w:cs="Arial"/>
        </w:rPr>
        <w:t>whether or not</w:t>
      </w:r>
      <w:proofErr w:type="gramEnd"/>
      <w:r w:rsidRPr="00DB0971">
        <w:rPr>
          <w:rFonts w:ascii="Arial" w:hAnsi="Arial" w:cs="Arial"/>
        </w:rPr>
        <w:t xml:space="preserve"> there is visible evidence of mold on the Property.</w:t>
      </w:r>
      <w:r>
        <w:rPr>
          <w:rFonts w:ascii="Arial" w:hAnsi="Arial" w:cs="Arial"/>
        </w:rPr>
        <w:t xml:space="preserve"> (check one)</w:t>
      </w:r>
    </w:p>
    <w:p w14:paraId="00A1B714" w14:textId="77777777" w:rsidR="00F43F90" w:rsidRPr="00B16B1C" w:rsidRDefault="00F43F90" w:rsidP="00F43F90">
      <w:pPr>
        <w:ind w:left="2160"/>
        <w:rPr>
          <w:rFonts w:ascii="Arial" w:hAnsi="Arial" w:cs="Arial"/>
        </w:rPr>
      </w:pPr>
      <w:sdt>
        <w:sdtPr>
          <w:rPr>
            <w:rFonts w:ascii="Arial" w:hAnsi="Arial" w:cs="Arial"/>
          </w:rPr>
          <w:id w:val="-35142345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 </w:t>
      </w:r>
      <w:r w:rsidRPr="00DB0971">
        <w:rPr>
          <w:rFonts w:ascii="Arial" w:hAnsi="Arial" w:cs="Arial"/>
          <w:b/>
          <w:bCs/>
        </w:rPr>
        <w:t>No</w:t>
      </w:r>
      <w:r>
        <w:rPr>
          <w:rFonts w:ascii="Arial" w:hAnsi="Arial" w:cs="Arial"/>
        </w:rPr>
        <w:t>, there is no visible mold found on the Property.</w:t>
      </w:r>
    </w:p>
    <w:p w14:paraId="56F93562" w14:textId="77777777" w:rsidR="00F43F90" w:rsidRPr="00DB0971" w:rsidRDefault="00F43F90" w:rsidP="00F43F90">
      <w:pPr>
        <w:ind w:left="2160"/>
        <w:rPr>
          <w:rFonts w:ascii="Arial" w:hAnsi="Arial" w:cs="Arial"/>
        </w:rPr>
      </w:pPr>
      <w:sdt>
        <w:sdtPr>
          <w:rPr>
            <w:rFonts w:ascii="Arial" w:hAnsi="Arial" w:cs="Arial"/>
          </w:rPr>
          <w:id w:val="15751542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 </w:t>
      </w:r>
      <w:r w:rsidRPr="00DB0971">
        <w:rPr>
          <w:rFonts w:ascii="Arial" w:hAnsi="Arial" w:cs="Arial"/>
          <w:b/>
          <w:bCs/>
        </w:rPr>
        <w:t>Yes</w:t>
      </w:r>
      <w:r>
        <w:rPr>
          <w:rFonts w:ascii="Arial" w:hAnsi="Arial" w:cs="Arial"/>
        </w:rPr>
        <w:t>, the Property does have visible mold on the Property and the Landlord must remediate the mold within 5 days of the Tenant taking occupancy. Otherwise, the Tenant has the option to terminate this Agreement.</w:t>
      </w:r>
    </w:p>
    <w:p w14:paraId="3181D682" w14:textId="77777777" w:rsidR="00F43F90" w:rsidRPr="00DB0971" w:rsidRDefault="00F43F90" w:rsidP="00F43F90">
      <w:pPr>
        <w:rPr>
          <w:rFonts w:ascii="Arial" w:hAnsi="Arial" w:cs="Arial"/>
        </w:rPr>
      </w:pPr>
      <w:r w:rsidRPr="00DB0971">
        <w:rPr>
          <w:rFonts w:ascii="Arial" w:hAnsi="Arial" w:cs="Arial"/>
        </w:rPr>
        <w:t> </w:t>
      </w:r>
    </w:p>
    <w:p w14:paraId="5D0EF95D" w14:textId="77777777" w:rsidR="00F43F90" w:rsidRPr="00DB0971" w:rsidRDefault="00F43F90" w:rsidP="00F43F90">
      <w:pPr>
        <w:rPr>
          <w:rFonts w:ascii="Arial" w:hAnsi="Arial" w:cs="Arial"/>
        </w:rPr>
      </w:pPr>
      <w:r w:rsidRPr="00DB0971">
        <w:rPr>
          <w:rFonts w:ascii="Arial" w:hAnsi="Arial" w:cs="Arial"/>
        </w:rPr>
        <w:lastRenderedPageBreak/>
        <w:t>8.) </w:t>
      </w:r>
      <w:r w:rsidRPr="00DB0971">
        <w:rPr>
          <w:rFonts w:ascii="Arial" w:hAnsi="Arial" w:cs="Arial"/>
          <w:b/>
          <w:bCs/>
        </w:rPr>
        <w:t>Electronic Notices</w:t>
      </w:r>
      <w:r w:rsidRPr="00DB0971">
        <w:rPr>
          <w:rFonts w:ascii="Arial" w:hAnsi="Arial" w:cs="Arial"/>
        </w:rPr>
        <w:t>. During the Term, the Landlord has the right, by making such disclosure in this Agreement, to send notices to the Tenant by electronic communication. The Landlord hereby requests to make electronic communication for any notice in relation to this Agreement. Under Virginia law, the Tenant has the right to request notices also be made in paper form by making a request to the Landlord.</w:t>
      </w:r>
    </w:p>
    <w:p w14:paraId="22815135" w14:textId="77777777" w:rsidR="00F43F90" w:rsidRPr="00DB0971" w:rsidRDefault="00F43F90" w:rsidP="00F43F90">
      <w:pPr>
        <w:rPr>
          <w:rFonts w:ascii="Arial" w:hAnsi="Arial" w:cs="Arial"/>
        </w:rPr>
      </w:pPr>
      <w:r w:rsidRPr="00DB0971">
        <w:rPr>
          <w:rFonts w:ascii="Arial" w:hAnsi="Arial" w:cs="Arial"/>
        </w:rPr>
        <w:t> </w:t>
      </w:r>
    </w:p>
    <w:p w14:paraId="561531B9" w14:textId="77777777" w:rsidR="00F43F90" w:rsidRPr="009C20C8" w:rsidRDefault="00F43F90" w:rsidP="00F43F90">
      <w:pPr>
        <w:rPr>
          <w:rFonts w:ascii="Arial" w:hAnsi="Arial" w:cs="Arial"/>
        </w:rPr>
      </w:pPr>
      <w:r w:rsidRPr="00DB0971">
        <w:rPr>
          <w:rFonts w:ascii="Arial" w:hAnsi="Arial" w:cs="Arial"/>
        </w:rPr>
        <w:t>9.) </w:t>
      </w:r>
      <w:r w:rsidRPr="00DB0971">
        <w:rPr>
          <w:rFonts w:ascii="Arial" w:hAnsi="Arial" w:cs="Arial"/>
          <w:b/>
          <w:bCs/>
        </w:rPr>
        <w:t>Ratio Utility Billing</w:t>
      </w:r>
      <w:r w:rsidRPr="00DB0971">
        <w:rPr>
          <w:rFonts w:ascii="Arial" w:hAnsi="Arial" w:cs="Arial"/>
        </w:rPr>
        <w:t>. If the Landlord uses submetering equipment or a ratio billing method on the Property, this must be disclosed in this Agreement. Unless otherwise mentioned in this Agreement, the Landlord does not engage in a ratio utility billing as defined under Virginia law.</w:t>
      </w:r>
    </w:p>
    <w:p w14:paraId="44599DA2" w14:textId="77777777" w:rsidR="00251623" w:rsidRPr="00251623" w:rsidRDefault="00251623" w:rsidP="00251623">
      <w:pPr>
        <w:rPr>
          <w:rFonts w:ascii="Arial" w:hAnsi="Arial" w:cs="Arial"/>
        </w:rPr>
      </w:pPr>
    </w:p>
    <w:sectPr w:rsidR="00251623" w:rsidRPr="00251623" w:rsidSect="0076282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BBF1" w14:textId="77777777" w:rsidR="00D03B8A" w:rsidRDefault="00D03B8A" w:rsidP="00D111D0">
      <w:r>
        <w:separator/>
      </w:r>
    </w:p>
  </w:endnote>
  <w:endnote w:type="continuationSeparator" w:id="0">
    <w:p w14:paraId="597D94F5" w14:textId="77777777" w:rsidR="00D03B8A" w:rsidRDefault="00D03B8A"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7998" w14:textId="77777777" w:rsidR="00D03B8A" w:rsidRDefault="00D03B8A" w:rsidP="00D111D0">
      <w:r>
        <w:separator/>
      </w:r>
    </w:p>
  </w:footnote>
  <w:footnote w:type="continuationSeparator" w:id="0">
    <w:p w14:paraId="62FFEB7B" w14:textId="77777777" w:rsidR="00D03B8A" w:rsidRDefault="00D03B8A"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461E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3B8A"/>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D7A41"/>
    <w:rsid w:val="00EE0AB2"/>
    <w:rsid w:val="00EE37AF"/>
    <w:rsid w:val="00F17C47"/>
    <w:rsid w:val="00F26CB7"/>
    <w:rsid w:val="00F2784E"/>
    <w:rsid w:val="00F43F90"/>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www.dhcd.virginia.gov/sites/default/files/Docx/landlord-tenant/final-vrlta-statement-formatt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6285</Words>
  <Characters>35830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42031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Rent-to-Own Lease Agreement</dc:title>
  <dc:subject/>
  <dc:creator>eForms</dc:creator>
  <cp:keywords/>
  <dc:description/>
  <cp:lastModifiedBy>Hansel Pupo</cp:lastModifiedBy>
  <cp:revision>3</cp:revision>
  <dcterms:created xsi:type="dcterms:W3CDTF">2025-06-12T23:29:00Z</dcterms:created>
  <dcterms:modified xsi:type="dcterms:W3CDTF">2025-06-12T23:30:00Z</dcterms:modified>
  <cp:category/>
</cp:coreProperties>
</file>